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68150F">
      <w:pPr>
        <w:rPr>
          <w:rFonts w:hint="default" w:ascii="Times New Roman" w:hAnsi="Times New Roman"/>
          <w:b/>
          <w:bCs/>
          <w:lang w:val="ru-RU"/>
        </w:rPr>
      </w:pPr>
      <w:bookmarkStart w:id="0" w:name="_GoBack"/>
      <w:r>
        <w:rPr>
          <w:rFonts w:ascii="Times New Roman" w:hAnsi="Times New Roman" w:cs="Times New Roman"/>
        </w:rPr>
        <w:t>Прокур</w:t>
      </w:r>
      <w:r>
        <w:rPr>
          <w:rFonts w:ascii="Times New Roman" w:hAnsi="Times New Roman" w:cs="Times New Roman"/>
          <w:lang w:val="ru-RU"/>
        </w:rPr>
        <w:t>атура</w:t>
      </w:r>
      <w:r>
        <w:rPr>
          <w:rFonts w:ascii="Times New Roman" w:hAnsi="Times New Roman" w:cs="Times New Roman"/>
        </w:rPr>
        <w:t xml:space="preserve"> Балтачевского района разъясняет:</w:t>
      </w:r>
    </w:p>
    <w:bookmarkEnd w:id="0"/>
    <w:p w14:paraId="6EB61E8A">
      <w:pPr>
        <w:numPr>
          <w:numId w:val="0"/>
        </w:numPr>
        <w:ind w:leftChars="0"/>
        <w:jc w:val="both"/>
        <w:rPr>
          <w:rFonts w:hint="default" w:ascii="Times New Roman" w:hAnsi="Times New Roman"/>
          <w:b/>
          <w:bCs/>
          <w:lang w:val="ru-RU"/>
        </w:rPr>
      </w:pPr>
      <w:r>
        <w:rPr>
          <w:rFonts w:hint="default" w:ascii="Times New Roman" w:hAnsi="Times New Roman"/>
          <w:b/>
          <w:bCs/>
          <w:lang w:val="ru-RU"/>
        </w:rPr>
        <w:t xml:space="preserve">С 1 сентября 2025 года вводится уголовная ответственность за пропаганду незаконного оборота и потребления наркотиков. </w:t>
      </w:r>
    </w:p>
    <w:p w14:paraId="072140FA">
      <w:pPr>
        <w:numPr>
          <w:ilvl w:val="0"/>
          <w:numId w:val="0"/>
        </w:numPr>
        <w:jc w:val="both"/>
        <w:rPr>
          <w:rFonts w:hint="default" w:ascii="Times New Roman" w:hAnsi="Times New Roman"/>
          <w:lang w:val="ru-RU"/>
        </w:rPr>
      </w:pPr>
      <w:r>
        <w:rPr>
          <w:rFonts w:hint="default" w:ascii="Times New Roman" w:hAnsi="Times New Roman"/>
          <w:lang w:val="ru-RU"/>
        </w:rPr>
        <w:t>Федеральные законы от 08.08.2024 №№ 224-ФЗ и 226-ФЗ «О внесении изменений в статьи 1 и 46 Федерального закона «О наркотических средствах и психотропных веществах» и отдельные законодательные акты Российской Федерации» и «О внесении изменений в Уголовный кодекс Российской Федерации и статьи 31 и 151 Уголовно-процессуального кодекса Российской Федерации» начнут действовать с 01.09.2025.</w:t>
      </w:r>
    </w:p>
    <w:p w14:paraId="6BF686B7">
      <w:pPr>
        <w:numPr>
          <w:ilvl w:val="0"/>
          <w:numId w:val="0"/>
        </w:numPr>
        <w:jc w:val="both"/>
        <w:rPr>
          <w:rFonts w:hint="default" w:ascii="Times New Roman" w:hAnsi="Times New Roman"/>
          <w:lang w:val="ru-RU"/>
        </w:rPr>
      </w:pPr>
      <w:r>
        <w:rPr>
          <w:rFonts w:hint="default" w:ascii="Times New Roman" w:hAnsi="Times New Roman"/>
          <w:lang w:val="ru-RU"/>
        </w:rPr>
        <w:t>Изменения касаются запрета на пропаганду незаконного оборота наркотических средств, психотропных веществ и их аналогов, потребления наркотиков, культивирования наркосодержащих растений, а также введения уголовной ответственности за пропаганду этих действий.</w:t>
      </w:r>
    </w:p>
    <w:p w14:paraId="7B9108B4">
      <w:pPr>
        <w:numPr>
          <w:ilvl w:val="0"/>
          <w:numId w:val="0"/>
        </w:numPr>
        <w:jc w:val="both"/>
        <w:rPr>
          <w:rFonts w:hint="default" w:ascii="Times New Roman" w:hAnsi="Times New Roman"/>
          <w:lang w:val="ru-RU"/>
        </w:rPr>
      </w:pPr>
      <w:r>
        <w:rPr>
          <w:rFonts w:hint="default" w:ascii="Times New Roman" w:hAnsi="Times New Roman"/>
          <w:lang w:val="ru-RU"/>
        </w:rPr>
        <w:t xml:space="preserve">При этом уточняется, что запрет на пропаганду не распространяется на произведения литературы и искусства, содержащие подобную информацию, если она является оправданной частью художественного замысла. Однако остальные произведения должны быть маркированы, за исключением тех, что были опубликованы до 1 августа 1990 года. Процесс маркировки будет установлен уполномоченным Правительством федеральным </w:t>
      </w:r>
      <w:r>
        <w:rPr>
          <w:rFonts w:hint="default" w:ascii="Times New Roman" w:hAnsi="Times New Roman"/>
          <w:lang w:val="ru-RU"/>
        </w:rPr>
        <w:tab/>
      </w:r>
      <w:r>
        <w:rPr>
          <w:rFonts w:hint="default" w:ascii="Times New Roman" w:hAnsi="Times New Roman"/>
          <w:lang w:val="ru-RU"/>
        </w:rPr>
        <w:t xml:space="preserve">органом исполнительной власти. За пропаганду наркотиков, психотропных веществ, их </w:t>
      </w:r>
      <w:r>
        <w:rPr>
          <w:rFonts w:hint="default" w:ascii="Times New Roman" w:hAnsi="Times New Roman"/>
          <w:lang w:val="ru-RU"/>
        </w:rPr>
        <w:tab/>
      </w:r>
      <w:r>
        <w:rPr>
          <w:rFonts w:hint="default" w:ascii="Times New Roman" w:hAnsi="Times New Roman"/>
          <w:lang w:val="ru-RU"/>
        </w:rPr>
        <w:t>аналогов или прекурсоров, а также растений, содержащих наркотические средства, предусмотрено наказание вплоть до двух лет лишения свободы.</w:t>
      </w:r>
    </w:p>
    <w:p w14:paraId="08CB89E4"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6019B0"/>
    <w:rsid w:val="1B601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Office_12.2.0.21546_F1E327BC-269C-435d-A152-05C5408002CA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2025-06-24T12:07:00Z</dcterms:created>
  <dc:creator>Дениза Харисова</dc:creator>
  <cp:lastModifiedBy>Дениза Харисова</cp:lastModifiedBy>
  <dcterms:modified xsi:type="dcterms:W3CDTF">2025-06-24T12:19:52Z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1049-12.2.0.21546</vt:lpwstr>
  </property>
  <property fmtid="{D5CDD505-2E9C-101B-9397-08002B2CF9AE}" pid="3" name="ICV">
    <vt:lpwstr>F525E7153A92439793DA92E4F2E305C9_11</vt:lpwstr>
  </property>
</Properties>
</file>