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12334062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Вводятся штрафы за неуведомление о начале предпринимательской деятельности</w:t>
      </w:r>
    </w:p>
    <w:bookmarkEnd w:id="0"/>
    <w:p w14:paraId="3D99BE6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Прокуратура разъясняет, что с 27 июня 2025 года вступают в силу важные изменения в КоАП РФ о нарушениях порядка обязательного уведомления уполномоченных органов о запуске бизнеса. </w:t>
      </w:r>
    </w:p>
    <w:p w14:paraId="26DC49A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Теперь индивидуальные предприниматели и юридические лица, которые оказывают услуги населению и обязаны уведомлять уполномоченные органы о старте своей деятельности, несут более серьёзные штрафы за нарушение этой обязанности.</w:t>
      </w:r>
    </w:p>
    <w:p w14:paraId="6AB5392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Основные положения новых правил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, согласно Федеральному закону от 28.12.2024 №516-ФЗ «О внесении изменений в Кодекс Российской Федерации об административных правонарушениях»  будут являться: </w:t>
      </w:r>
    </w:p>
    <w:p w14:paraId="070132E4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 непредставление уведомления о начале деятельности или за ведение бизнеса без уведомления штрафы для должностных лиц и индивидуальных предпринимателей составят от 7 000 до 12 000 рублей, для юридических лиц — от 24 000 до 48 000 рублей.</w:t>
      </w:r>
    </w:p>
    <w:p w14:paraId="662BEB1C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Аналогичная ответственность установлена за предоставление недостоверных сведений в уведомлении и за несообщение об изменениях, связанных с предпринимательской деятельностью (например, смена адреса, реорганизация).</w:t>
      </w:r>
    </w:p>
    <w:p w14:paraId="53F8091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 повторное нарушение штрафы значительно увеличиваются: от 15 000 до 25 000 рублей для должностных лиц и ИП, от 50 000 до 60 000 рублей для юридических лиц.</w:t>
      </w:r>
    </w:p>
    <w:p w14:paraId="27302C1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Срок давности привлечения к ответственности по таким делам увеличен с 3 месяцев до 1 года, что исключает возможность избежать наказания путём выжидания.</w:t>
      </w:r>
    </w:p>
    <w:p w14:paraId="2EEB1F66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Нарушение порядка уведомления теперь считается длящимся, то есть ответственность наступает не только за отсутствие уведомления при старте бизнеса, но и за сам факт ведения деятельности без него.</w:t>
      </w:r>
    </w:p>
    <w:p w14:paraId="41CE8AAD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Эти меры направлены на повышение прозрачности предпринимательской деятельности и обеспечение контроля над соблюдением установленных правил. </w:t>
      </w:r>
    </w:p>
    <w:p w14:paraId="11410B0F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Рекомендуем всем предпринимателям внимательно относиться к обязанностям по уведомлению о начале деятельности и своевременно информировать уполномоченные органы об изменениях, чтобы избежать штрафных санкций и проблем с контролирующими органами.</w:t>
      </w:r>
    </w:p>
    <w:p w14:paraId="641A33E5">
      <w:pPr>
        <w:jc w:val="both"/>
        <w:rPr>
          <w:rFonts w:hint="default" w:ascii="Times New Roman" w:hAnsi="Times New Roman" w:cs="Times New Roman"/>
          <w:b w:val="0"/>
          <w:bCs w:val="0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C3958"/>
    <w:rsid w:val="28EC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2025-06-26T06:47:00Z</dcterms:created>
  <dc:creator>Дениза Харисова</dc:creator>
  <cp:lastModifiedBy>Дениза Харисова</cp:lastModifiedBy>
  <dcterms:modified xsi:type="dcterms:W3CDTF">2025-06-26T07:22:00Z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6930732439404482963928343B325ED3_11</vt:lpwstr>
  </property>
</Properties>
</file>