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27B46B71">
      <w:pPr>
        <w:rPr>
          <w:rFonts w:hint="default" w:ascii="Times New Roman" w:hAnsi="Times New Roman" w:cs="Times New Roman"/>
          <w:b/>
          <w:bCs/>
        </w:rPr>
      </w:pPr>
      <w:bookmarkStart w:id="0" w:name="_GoBack"/>
      <w:r>
        <w:rPr>
          <w:rFonts w:hint="default" w:ascii="Times New Roman" w:hAnsi="Times New Roman" w:cs="Times New Roman"/>
          <w:b/>
          <w:bCs/>
        </w:rPr>
        <w:t>Особенности процедуры банкротства участников СВО</w:t>
      </w:r>
    </w:p>
    <w:bookmarkEnd w:id="0"/>
    <w:p w14:paraId="3728A828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 xml:space="preserve">Федеральный закон РФ от 23.05.2025 №111-ФЗ «О внесении изменений в статьи 213.25 и 223.2 Федерального закона </w:t>
      </w:r>
      <w:r>
        <w:rPr>
          <w:rFonts w:hint="default" w:ascii="Times New Roman" w:hAnsi="Times New Roman"/>
          <w:b w:val="0"/>
          <w:bCs w:val="0"/>
          <w:lang w:val="ru-RU"/>
        </w:rPr>
        <w:t>«</w:t>
      </w:r>
      <w:r>
        <w:rPr>
          <w:rFonts w:hint="default" w:ascii="Times New Roman" w:hAnsi="Times New Roman"/>
          <w:b w:val="0"/>
          <w:bCs w:val="0"/>
        </w:rPr>
        <w:t>О несостоятельности (банкротстве)»</w:t>
      </w:r>
      <w:r>
        <w:rPr>
          <w:rFonts w:hint="default" w:ascii="Times New Roman" w:hAnsi="Times New Roman"/>
          <w:b w:val="0"/>
          <w:bCs w:val="0"/>
          <w:lang w:val="ru-RU"/>
        </w:rPr>
        <w:t xml:space="preserve">, </w:t>
      </w:r>
      <w:r>
        <w:rPr>
          <w:rFonts w:hint="default" w:ascii="Times New Roman" w:hAnsi="Times New Roman"/>
          <w:b w:val="0"/>
          <w:bCs w:val="0"/>
        </w:rPr>
        <w:t xml:space="preserve"> направлен на установление особого порядка применения процедуры внесудебного банкротства для граждан, принимавших участие в специальной военной операции (СВО). Теперь участники и ветераны СВО имеют право воспользоваться процедурой внесудебного банкротства при определённых условиях.</w:t>
      </w:r>
    </w:p>
    <w:p w14:paraId="56743443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Процедура внесудебного банкротства может быть применена, если общий размер задолженности гражданина составляет не менее 25 тысяч рублей и не превышает 1 миллиона рублей.</w:t>
      </w:r>
    </w:p>
    <w:p w14:paraId="1AA0AC8A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Для применения этой процедуры необходимо подтвердить статус участника СВО. Форма соответствующей справки и порядок её выдачи будут установлены Правительством Российской Федерации.</w:t>
      </w:r>
    </w:p>
    <w:p w14:paraId="022104A6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Кроме того, у гражданина не должно быть имущества, на которое можно обратить взыскание по долгам.</w:t>
      </w:r>
    </w:p>
    <w:p w14:paraId="5DC544AB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Исполнительный документ с требованием о взыскании задолженности должен был быть предъявлен к исполнению, но либо не исполнен, либо исполнен частично.</w:t>
      </w:r>
    </w:p>
    <w:p w14:paraId="67FBF656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Эти изменения призваны облегчить финансовое положение граждан, участвовавших в СВО, предоставляя им возможность более оперативно и без судебных процедур разрешить ситуацию с задолженностями.</w:t>
      </w:r>
    </w:p>
    <w:p w14:paraId="1A0A3715">
      <w:pPr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Закон вступил в силу с момента его официального опубликования — 23 мая 2025 года.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552945"/>
    <w:rsid w:val="7855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2025-06-26T06:02:00Z</dcterms:created>
  <dc:creator>Дениза Харисова</dc:creator>
  <cp:lastModifiedBy>Дениза Харисова</cp:lastModifiedBy>
  <dcterms:modified xsi:type="dcterms:W3CDTF">2025-06-26T06:28:27Z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76C05B23843F4644A77D8DF19EA7367F_11</vt:lpwstr>
  </property>
</Properties>
</file>