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55BF851D">
      <w:pPr>
        <w:jc w:val="both"/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Действия участковых при рассмотрении жалоб граждан</w:t>
      </w:r>
    </w:p>
    <w:bookmarkEnd w:id="0"/>
    <w:p w14:paraId="27142EA9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Деятельность участковых уполномоченных полиции при рассмотрении жалоб граждан регулируется Федеральным законом от 7 февраля 2011 года № 3-ФЗ «О полиции», а также иными нормативными правовыми актами, включая Приказы МВД России. </w:t>
      </w:r>
      <w:r>
        <w:rPr>
          <w:rFonts w:hint="default" w:ascii="Times New Roman" w:hAnsi="Times New Roman"/>
          <w:b w:val="0"/>
          <w:bCs w:val="0"/>
          <w:u w:val="single"/>
        </w:rPr>
        <w:t>Участковый</w:t>
      </w:r>
      <w:r>
        <w:rPr>
          <w:rFonts w:hint="default" w:ascii="Times New Roman" w:hAnsi="Times New Roman"/>
          <w:b w:val="0"/>
          <w:bCs w:val="0"/>
        </w:rPr>
        <w:t xml:space="preserve"> — это должностное лицо, наделённое полномочиями по профилактике правонарушений, приёму граждан, реагированию на обращения и жалобы населения, а также контролю за соблюдением законности на закреплённой территории.</w:t>
      </w:r>
    </w:p>
    <w:p w14:paraId="4F7C7E28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При поступлении жалобы гражданина участковый обязан:</w:t>
      </w:r>
    </w:p>
    <w:p w14:paraId="20E1AC68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 xml:space="preserve">- </w:t>
      </w:r>
      <w:r>
        <w:rPr>
          <w:rFonts w:hint="default" w:ascii="Times New Roman" w:hAnsi="Times New Roman"/>
          <w:b w:val="0"/>
          <w:bCs w:val="0"/>
        </w:rPr>
        <w:t xml:space="preserve">зарегистрировать обращение в журнале </w:t>
      </w:r>
      <w:r>
        <w:rPr>
          <w:rFonts w:hint="default" w:ascii="Times New Roman" w:hAnsi="Times New Roman"/>
          <w:b w:val="0"/>
          <w:bCs w:val="0"/>
          <w:lang w:val="ru-RU"/>
        </w:rPr>
        <w:t>учёта</w:t>
      </w:r>
      <w:r>
        <w:rPr>
          <w:rFonts w:hint="default" w:ascii="Times New Roman" w:hAnsi="Times New Roman"/>
          <w:b w:val="0"/>
          <w:bCs w:val="0"/>
        </w:rPr>
        <w:t xml:space="preserve"> </w:t>
      </w:r>
      <w:r>
        <w:rPr>
          <w:rFonts w:hint="default" w:ascii="Times New Roman" w:hAnsi="Times New Roman"/>
          <w:b w:val="0"/>
          <w:bCs w:val="0"/>
          <w:lang w:val="ru-RU"/>
        </w:rPr>
        <w:t>приёма</w:t>
      </w:r>
      <w:r>
        <w:rPr>
          <w:rFonts w:hint="default" w:ascii="Times New Roman" w:hAnsi="Times New Roman"/>
          <w:b w:val="0"/>
          <w:bCs w:val="0"/>
        </w:rPr>
        <w:t xml:space="preserve"> граждан, их обращений и заявлений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, </w:t>
      </w:r>
      <w:r>
        <w:rPr>
          <w:rFonts w:hint="default" w:ascii="Times New Roman" w:hAnsi="Times New Roman"/>
          <w:b w:val="0"/>
          <w:bCs w:val="0"/>
        </w:rPr>
        <w:t>и определить порядок его рассмотрения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в соответствии с инструкцией о порядке приёма, регистрации и разрешения в территориальных органах МВД России заявлений и сообщений о преступлениях, об административных правонарушениях, о происшествиях (п. 62 Федерального закона «О порядке рассмотрения обращений граждан Российской Федерации»).</w:t>
      </w:r>
    </w:p>
    <w:p w14:paraId="18EC33F4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 при обнаружении в ходе проверки обращения признаков преступления участковый уполномоченный полиции составляет рапорт на имя начальника территориального органа внутренних дел. Затем он должен сообщить об этом в дежурную часть доступным видом связи для регистрации поступившей информации.</w:t>
      </w:r>
    </w:p>
    <w:p w14:paraId="75722FA5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-При отсутствии по объективным причинам возможности сообщить в дежурную часть информацию о принятом заявлении участковый передаёт её лично в дежурную часть территориального органа внутренних дел.</w:t>
      </w:r>
    </w:p>
    <w:p w14:paraId="1D6E4779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-Если же в ходе приёма поступило устное заявление о преступлении, составляется протокол принятия устного заявления о преступлении.</w:t>
      </w:r>
    </w:p>
    <w:p w14:paraId="54F7FDE2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Все эти документы (сообщение о преступлении, протокол принятия устного заявления о преступлении, заявление о явке с повинной, протокол явки с повинной, рапорт об обнаружении признаков преступления) оформляются согласно требованиям Уголовно-процессуального кодекса Российской Федерации.</w:t>
      </w:r>
    </w:p>
    <w:p w14:paraId="2C35F03E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частности, заявитель предупреждается об уголовной ответственности за заведомо ложный донос по ст. 306 Уголовного кодекса Российской Федерации (далее – УК РФ). Об этом на документе делается отметка, удостоверяемая подписью заявителя.</w:t>
      </w:r>
    </w:p>
    <w:p w14:paraId="1500160F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Если участковый бездействует или совершает неправомерные действия, граждане вправе подать жалобу на его действия в вышестоящее руководство отдела полиции или в прокуратуру. Жалобы рассматриваются в порядке, установленном Постановлением Правительства РФ № 840 от </w:t>
      </w:r>
      <w:r>
        <w:rPr>
          <w:rFonts w:hint="default" w:ascii="Times New Roman" w:hAnsi="Times New Roman"/>
          <w:b w:val="0"/>
          <w:bCs w:val="0"/>
          <w:lang w:val="ru-RU"/>
        </w:rPr>
        <w:t>16</w:t>
      </w:r>
      <w:r>
        <w:rPr>
          <w:rFonts w:hint="default" w:ascii="Times New Roman" w:hAnsi="Times New Roman"/>
          <w:b w:val="0"/>
          <w:bCs w:val="0"/>
        </w:rPr>
        <w:t xml:space="preserve"> </w:t>
      </w:r>
      <w:r>
        <w:rPr>
          <w:rFonts w:hint="default" w:ascii="Times New Roman" w:hAnsi="Times New Roman"/>
          <w:b w:val="0"/>
          <w:bCs w:val="0"/>
          <w:lang w:val="ru-RU"/>
        </w:rPr>
        <w:t>августа</w:t>
      </w:r>
      <w:r>
        <w:rPr>
          <w:rFonts w:hint="default" w:ascii="Times New Roman" w:hAnsi="Times New Roman"/>
          <w:b w:val="0"/>
          <w:bCs w:val="0"/>
        </w:rPr>
        <w:t xml:space="preserve"> 20</w:t>
      </w:r>
      <w:r>
        <w:rPr>
          <w:rFonts w:hint="default" w:ascii="Times New Roman" w:hAnsi="Times New Roman"/>
          <w:b w:val="0"/>
          <w:bCs w:val="0"/>
          <w:lang w:val="ru-RU"/>
        </w:rPr>
        <w:t>12</w:t>
      </w:r>
      <w:r>
        <w:rPr>
          <w:rFonts w:hint="default" w:ascii="Times New Roman" w:hAnsi="Times New Roman"/>
          <w:b w:val="0"/>
          <w:bCs w:val="0"/>
        </w:rPr>
        <w:t xml:space="preserve"> года. При подтверждении нарушений принимаются меры дисциплинарного, административного или уголовного характера.</w:t>
      </w:r>
    </w:p>
    <w:p w14:paraId="1F4EF66C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 Все обращения подлежат обязательному рассмотрению в установленные сроки — не позднее 30 дней с момента регистрации.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T Serif">
    <w:panose1 w:val="020A0603040505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40F"/>
    <w:rsid w:val="008B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2025-06-26T04:40:00Z</dcterms:created>
  <dc:creator>Дениза Харисова</dc:creator>
  <cp:lastModifiedBy>Дениза Харисова</cp:lastModifiedBy>
  <dcterms:modified xsi:type="dcterms:W3CDTF">2025-06-26T05:38:39Z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606047C18F554ACB895E362DCDED54EE_11</vt:lpwstr>
  </property>
</Properties>
</file>