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63DE88FF">
      <w:pPr>
        <w:jc w:val="both"/>
        <w:rPr>
          <w:rFonts w:hint="default" w:ascii="Times New Roman" w:hAnsi="Times New Roman" w:cs="Times New Roman"/>
          <w:b/>
          <w:bCs/>
        </w:rPr>
      </w:pPr>
      <w:bookmarkStart w:id="0" w:name="_GoBack"/>
      <w:r>
        <w:rPr>
          <w:rFonts w:hint="default" w:ascii="Times New Roman" w:hAnsi="Times New Roman" w:cs="Times New Roman"/>
          <w:b/>
          <w:bCs/>
          <w:lang w:val="ru-RU"/>
        </w:rPr>
        <w:t>У</w:t>
      </w:r>
      <w:r>
        <w:rPr>
          <w:rFonts w:hint="default" w:ascii="Times New Roman" w:hAnsi="Times New Roman" w:cs="Times New Roman"/>
          <w:b/>
          <w:bCs/>
        </w:rPr>
        <w:t>станавливаются особенности регулирования применения БАД</w:t>
      </w:r>
    </w:p>
    <w:bookmarkEnd w:id="0"/>
    <w:p w14:paraId="6A0C4B98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С 1 сентября 2025 года вступает в силу Федеральный закон от 07.06.2025 № 150-ФЗ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</w:rPr>
        <w:t>"О внесении изменений в отдельные законодательные акты Российской Федерации"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, </w:t>
      </w:r>
      <w:r>
        <w:rPr>
          <w:rFonts w:hint="default" w:ascii="Times New Roman" w:hAnsi="Times New Roman"/>
          <w:b w:val="0"/>
          <w:bCs w:val="0"/>
        </w:rPr>
        <w:t>который устанавливает особенности регулирования применения биологически активных добавок (БАД).</w:t>
      </w:r>
    </w:p>
    <w:p w14:paraId="6445275A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Согласно закону, медицинские работники смогут назначать пациентам зарегистрированные в России БАДы при наличии медицинских показаний и в соответствии с утверждёнными методическими рекомендациями. В перечень таких добавок будут включаться только те, которые соответствуют критериям качества и эффективности, установленным Правительством РФ, а также требованиям технических регламентов Евразийского экономического союза.</w:t>
      </w:r>
    </w:p>
    <w:p w14:paraId="1D6A78AD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Кроме того, законом запрещается распространение информации о продаже незарегистрированных или запрещённых к реализации БАД, в том числе через интернет, с возможностью досудебной блокировки таких сайтов Роспотребнадзором. Также вводится запрет на использование в производстве БАД кормовых добавок, гормональных препаратов, пестицидов и других опасных веществ.</w:t>
      </w:r>
    </w:p>
    <w:p w14:paraId="001860B9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Данные меры направлены на повышение безопасности и качества биологически активных добавок, а также на регулирование их оборота с учётом медицинских показаний и контроля со стороны государства.</w:t>
      </w:r>
    </w:p>
    <w:p w14:paraId="6023925C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Закон предусматривает, что медицинские работники не вправе получать вознаграждение от производителей или продавцов БАД за их назначение и обязаны соблюдать ограничения, установленные законодательством.</w:t>
      </w:r>
    </w:p>
    <w:p w14:paraId="5A3BCF1D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Таким образом, с 1 сентября 2025 года в России вводится комплексный механизм контроля и регулирования применения БАД, что способствует защите здоровья граждан и развитию отечественного производства качественных биодобавок.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155ED"/>
    <w:rsid w:val="7F91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2025-06-25T12:42:00Z</dcterms:created>
  <dc:creator>Дениза Харисова</dc:creator>
  <cp:lastModifiedBy>Дениза Харисова</cp:lastModifiedBy>
  <dcterms:modified xsi:type="dcterms:W3CDTF">2025-06-25T12:50:14Z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2E28FD0C94B648D18E8B06889EC505D8_11</vt:lpwstr>
  </property>
</Properties>
</file>