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DC9DA1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Прокур</w:t>
      </w:r>
      <w:r>
        <w:rPr>
          <w:rFonts w:ascii="Times New Roman" w:hAnsi="Times New Roman" w:cs="Times New Roman"/>
          <w:lang w:val="ru-RU"/>
        </w:rPr>
        <w:t>атура</w:t>
      </w:r>
      <w:r>
        <w:rPr>
          <w:rFonts w:hint="default" w:ascii="Times New Roman" w:hAnsi="Times New Roman" w:cs="Times New Roman"/>
          <w:lang w:val="ru-RU"/>
        </w:rPr>
        <w:t xml:space="preserve"> </w:t>
      </w:r>
      <w:r>
        <w:rPr>
          <w:rFonts w:ascii="Times New Roman" w:hAnsi="Times New Roman" w:cs="Times New Roman"/>
        </w:rPr>
        <w:t>Балтачевского района разъясняет:</w:t>
      </w:r>
    </w:p>
    <w:p w14:paraId="156A6995">
      <w:pPr>
        <w:jc w:val="both"/>
        <w:rPr>
          <w:rFonts w:hint="default" w:ascii="Times New Roman" w:hAnsi="Times New Roman" w:cs="Times New Roman"/>
          <w:b/>
          <w:bCs/>
          <w:lang w:val="ru-RU"/>
        </w:rPr>
      </w:pPr>
      <w:bookmarkStart w:id="0" w:name="_GoBack"/>
      <w:r>
        <w:rPr>
          <w:rFonts w:hint="default" w:ascii="Times New Roman" w:hAnsi="Times New Roman" w:cs="Times New Roman"/>
          <w:b/>
          <w:bCs/>
        </w:rPr>
        <w:t>Студенты колледжей и вузов, обучающиеся по специальностям в сфере туризма, смогут работать экскурсоводами и гидами-переводчиками</w:t>
      </w:r>
      <w:r>
        <w:rPr>
          <w:rFonts w:hint="default" w:ascii="Times New Roman" w:hAnsi="Times New Roman" w:cs="Times New Roman"/>
          <w:b/>
          <w:bCs/>
          <w:lang w:val="ru-RU"/>
        </w:rPr>
        <w:t>.</w:t>
      </w:r>
    </w:p>
    <w:bookmarkEnd w:id="0"/>
    <w:p w14:paraId="1B85DB52">
      <w:pPr>
        <w:jc w:val="both"/>
        <w:rPr>
          <w:rFonts w:hint="default" w:ascii="Times New Roman" w:hAnsi="Times New Roman"/>
          <w:b w:val="0"/>
          <w:bCs w:val="0"/>
          <w:lang w:val="ru-RU"/>
        </w:rPr>
      </w:pPr>
      <w:r>
        <w:rPr>
          <w:rFonts w:hint="default" w:ascii="Times New Roman" w:hAnsi="Times New Roman"/>
          <w:b w:val="0"/>
          <w:bCs w:val="0"/>
          <w:lang w:val="ru-RU"/>
        </w:rPr>
        <w:t>Федеральным законом от 24 июня 2025 года № 184-ФЗ внесены изменения в статьи 4.4 и 19.5 Федерального закона «Об основах туристской деятельности в Российской Федерации», которые позволяют студентам колледжей и вузов, обучающимся по специальностям в сфере туризма, работать экскурсоводами и гидами-переводчиками.</w:t>
      </w:r>
    </w:p>
    <w:p w14:paraId="564C6EE4">
      <w:pPr>
        <w:jc w:val="both"/>
        <w:rPr>
          <w:rFonts w:hint="default" w:ascii="Times New Roman" w:hAnsi="Times New Roman"/>
          <w:b w:val="0"/>
          <w:bCs w:val="0"/>
          <w:lang w:val="ru-RU"/>
        </w:rPr>
      </w:pPr>
      <w:r>
        <w:rPr>
          <w:rFonts w:hint="default" w:ascii="Times New Roman" w:hAnsi="Times New Roman"/>
          <w:b w:val="0"/>
          <w:bCs w:val="0"/>
          <w:lang w:val="ru-RU"/>
        </w:rPr>
        <w:t>Согласно нововведениям, лица, осваивающие основные профессиональные образовательные программы в области туризма, могут оказывать услуги экскурсовода или гида-переводчика при достижении восемнадцати лет и успешном прохождении промежуточной аттестации по соответствующим дисциплинам, установленным федеральными государственными образовательными стандартами.</w:t>
      </w:r>
    </w:p>
    <w:p w14:paraId="6B1A5E03">
      <w:pPr>
        <w:jc w:val="both"/>
        <w:rPr>
          <w:rFonts w:hint="default" w:ascii="Times New Roman" w:hAnsi="Times New Roman"/>
          <w:b w:val="0"/>
          <w:bCs w:val="0"/>
          <w:lang w:val="ru-RU"/>
        </w:rPr>
      </w:pPr>
      <w:r>
        <w:rPr>
          <w:rFonts w:hint="default" w:ascii="Times New Roman" w:hAnsi="Times New Roman"/>
          <w:b w:val="0"/>
          <w:bCs w:val="0"/>
          <w:lang w:val="ru-RU"/>
        </w:rPr>
        <w:t>Данное нововведение вступает в силу с 1 сентября 2025 года.</w:t>
      </w:r>
    </w:p>
    <w:p w14:paraId="393C20DF">
      <w:pPr>
        <w:jc w:val="both"/>
        <w:rPr>
          <w:rFonts w:hint="default" w:ascii="Times New Roman" w:hAnsi="Times New Roman"/>
          <w:b w:val="0"/>
          <w:bCs w:val="0"/>
          <w:lang w:val="ru-RU"/>
        </w:rPr>
      </w:pPr>
      <w:r>
        <w:rPr>
          <w:rFonts w:hint="default" w:ascii="Times New Roman" w:hAnsi="Times New Roman"/>
          <w:b w:val="0"/>
          <w:bCs w:val="0"/>
          <w:lang w:val="ru-RU"/>
        </w:rPr>
        <w:t>Кроме того, законом предусмотрено, что региональный государственный контроль (надзор) в сфере туристской деятельности может быть возложен на государственные учреждения, подведомственные контрольным органам, в пределах их полномочий.</w:t>
      </w:r>
    </w:p>
    <w:p w14:paraId="25B38618">
      <w:pPr>
        <w:jc w:val="both"/>
        <w:rPr>
          <w:rFonts w:hint="default" w:ascii="Times New Roman" w:hAnsi="Times New Roman"/>
          <w:b w:val="0"/>
          <w:bCs w:val="0"/>
          <w:lang w:val="ru-RU"/>
        </w:rPr>
      </w:pPr>
      <w:r>
        <w:rPr>
          <w:rFonts w:hint="default" w:ascii="Times New Roman" w:hAnsi="Times New Roman"/>
          <w:b w:val="0"/>
          <w:bCs w:val="0"/>
          <w:lang w:val="ru-RU"/>
        </w:rPr>
        <w:t>Данные изменения направлены на расширение возможностей для молодых специалистов в туристической отрасли и повышение качества туристических услуг в России</w:t>
      </w:r>
    </w:p>
    <w:sectPr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PT Sans">
    <w:panose1 w:val="020B0503020203020204"/>
    <w:charset w:val="00"/>
    <w:family w:val="auto"/>
    <w:pitch w:val="default"/>
    <w:sig w:usb0="A00002EF" w:usb1="5000204B" w:usb2="00000020" w:usb3="00000000" w:csb0="20000097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9"/>
  <w:embedSystemFonts/>
  <w:bordersDoNotSurroundHeader w:val="0"/>
  <w:bordersDoNotSurroundFooter w:val="0"/>
  <w:documentProtection w:enforcement="0"/>
  <w:defaultTabStop w:val="708"/>
  <w:drawingGridVerticalSpacing w:val="156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spaceForUL/>
    <w:doNotLeaveBackslashAlone/>
    <w:ulTrailSpace/>
    <w:doNotExpandShiftReturn/>
    <w:adjustLineHeightInTable/>
    <w:doNotWrapTextWithPunct/>
    <w:doNotUseEastAsian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0717657"/>
    <w:rsid w:val="307176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paragraph" w:styleId="2">
    <w:name w:val="heading 1"/>
    <w:next w:val="1"/>
    <w:qFormat/>
    <w:uiPriority w:val="0"/>
    <w:pPr>
      <w:spacing w:before="0" w:beforeAutospacing="1" w:after="0" w:afterAutospacing="1"/>
      <w:jc w:val="left"/>
    </w:pPr>
    <w:rPr>
      <w:rFonts w:hint="eastAsia" w:ascii="SimSun" w:hAnsi="SimSun" w:eastAsia="SimSun" w:cs="SimSun"/>
      <w:b/>
      <w:bCs/>
      <w:kern w:val="32"/>
      <w:sz w:val="48"/>
      <w:szCs w:val="48"/>
      <w:lang w:val="en-US" w:eastAsia="zh-CN" w:bidi="ar"/>
    </w:rPr>
  </w:style>
  <w:style w:type="character" w:default="1" w:styleId="3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5">
    <w:name w:val="Hyperlink"/>
    <w:basedOn w:val="3"/>
    <w:uiPriority w:val="0"/>
    <w:rPr>
      <w:color w:val="0000FF"/>
      <w:u w:val="single"/>
    </w:rPr>
  </w:style>
  <w:style w:type="paragraph" w:styleId="6">
    <w:name w:val="Normal (Web)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szCs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12</TotalTime>
  <ScaleCrop>false</ScaleCrop>
  <LinksUpToDate>false</LinksUpToDate>
  <CharactersWithSpaces>0</CharactersWithSpaces>
  <Application>WPS Office_12.2.0.21546_F1E327BC-269C-435d-A152-05C5408002CA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2025-06-25T11:40:00Z</dcterms:created>
  <dc:creator>Дениза Харисова</dc:creator>
  <cp:lastModifiedBy>Дениза Харисова</cp:lastModifiedBy>
  <dcterms:modified xsi:type="dcterms:W3CDTF">2025-06-25T11:53:48Z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1049-12.2.0.21546</vt:lpwstr>
  </property>
  <property fmtid="{D5CDD505-2E9C-101B-9397-08002B2CF9AE}" pid="3" name="ICV">
    <vt:lpwstr>73330637A475451EAF163B4B6BF0750F_11</vt:lpwstr>
  </property>
</Properties>
</file>