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6A677" w14:textId="77777777" w:rsidR="00AD4BD4" w:rsidRDefault="00AD4BD4" w:rsidP="00AD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1E6A2D6A" w14:textId="77777777" w:rsidR="00FD7E35" w:rsidRPr="00B73992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Скорректированы Правила предоставления субсидий на оплату жилого помещения и коммунальных услуг</w:t>
      </w:r>
    </w:p>
    <w:p w14:paraId="6A5D0649" w14:textId="77777777" w:rsidR="00FD7E35" w:rsidRPr="00B73992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В частности, установлено, что субъекты РФ при установлении регионального стандарта максимально допустимой доли расходов граждан на оплату жилого помещения и коммунальных услуг в совокупном доходе семьи смогут применять дифференциацию и устанавливать критерии такой дифференциации с учетом методических рекомендаций, утвержденных Минстроем России.</w:t>
      </w:r>
    </w:p>
    <w:p w14:paraId="0DC70300" w14:textId="77777777" w:rsidR="00FD7E35" w:rsidRPr="00B73992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Уточняется, что совокупный доход семьи или одиноко проживающего гражданина для предоставления субсидии определяется за 6 календарных месяцев, предшествовавших месяцу перед месяцем подачи заявления о предоставлении субсидии.</w:t>
      </w:r>
    </w:p>
    <w:p w14:paraId="26CAE0BB" w14:textId="77777777" w:rsidR="00FD7E35" w:rsidRPr="00B73992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Сокращен перечень оснований для приостановления предоставления субсидий.</w:t>
      </w:r>
    </w:p>
    <w:p w14:paraId="501C3595" w14:textId="77777777" w:rsidR="00FD7E35" w:rsidRPr="00B73992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Предоставление субсидии будет прекращаться по решению уполномоченного органа в том числе при условии наличия у получателя субсидии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3 последних года. При этом предоставление субсидии будет прекращаться с месяца, следующего за месяцем, в котором уполномоченному органу стало известно о наличии указанных фактов.</w:t>
      </w:r>
    </w:p>
    <w:p w14:paraId="65407230" w14:textId="77777777" w:rsidR="00FD7E35" w:rsidRDefault="00FD7E35" w:rsidP="00FD7E35">
      <w:pPr>
        <w:rPr>
          <w:rFonts w:ascii="Times New Roman" w:hAnsi="Times New Roman" w:cs="Times New Roman"/>
          <w:sz w:val="28"/>
          <w:szCs w:val="28"/>
        </w:rPr>
      </w:pPr>
      <w:r w:rsidRPr="00B73992">
        <w:rPr>
          <w:rFonts w:ascii="Times New Roman" w:hAnsi="Times New Roman" w:cs="Times New Roman"/>
          <w:sz w:val="28"/>
          <w:szCs w:val="28"/>
        </w:rPr>
        <w:t>Информацию о наличии у получателей субсидий подтвержденной вступившим в законную силу судебным актом непогашенной задолженности уполномоченный орган будет получать из ГИС ЖКХ.</w:t>
      </w:r>
    </w:p>
    <w:p w14:paraId="45F035FA" w14:textId="77777777" w:rsidR="00533EC2" w:rsidRDefault="00533EC2"/>
    <w:sectPr w:rsidR="0053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533EC2"/>
    <w:rsid w:val="00AD4BD4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2024-02-28T07:55:00Z</cp:lastPrinted>
  <dcterms:created xsi:type="dcterms:W3CDTF">2023-07-16T19:38:00Z</dcterms:created>
  <dcterms:modified xsi:type="dcterms:W3CDTF">2024-02-28T07:55:00Z</dcterms:modified>
</cp:coreProperties>
</file>