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bookmarkStart w:id="0" w:name="_GoBack"/>
      <w:bookmarkEnd w:id="0"/>
      <w:r>
        <w:rPr>
          <w:rStyle w:val="a4"/>
          <w:color w:val="000000"/>
          <w:sz w:val="28"/>
          <w:szCs w:val="28"/>
        </w:rPr>
        <w:t>Ребенок имеет право на защиту своих прав и интересов.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Обязанность защищать права и законные интересы ребенка возлагается на родителей или законных представителей, а в случае их отсутствия на органы опеки и попечительства.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Если ребенок до достижения им возраста 18 лет признан полностью дееспособным в соответствии с законодательством, он имеет право самостоятельно защищать свои права.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Style w:val="a4"/>
          <w:color w:val="000000"/>
          <w:sz w:val="28"/>
          <w:szCs w:val="28"/>
        </w:rPr>
        <w:t>Ребенок имеет право на защиту от злоупотреблений со стороны своих родителей либо законных представителей (опекунов, попечителей и т.д.).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Злоупотребления могут выражаться в физическом или психологическом насилии, оскорблении, унижении ребенка, в сексуальных домогательствах, запугиваниях ребенка и т.п.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Ребенок может самостоятельно обращаться в органы опеки и попечительства (а по достижении возраста 14 лет – непосредственно в суд) с требованием защитить его от подобных злоупотреблений.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Style w:val="a4"/>
          <w:color w:val="000000"/>
          <w:sz w:val="28"/>
          <w:szCs w:val="28"/>
        </w:rPr>
        <w:t>Ребенок имеет право свободно выражать свои взгляды по всем вопросам, которые касаются его самого, отношений в семье.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Мнение ребенка может заслушиваться в судебных заседаниях. Учет мнения десятилетнего ребенка в судебном заседании является обязательным, если это не ущемляет права ребенка.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Свое собственное мнение ребенок имеет право выражать также в виде получения и передачи любой информации, как в письменном, так и в устном виде (произведения искусства и иные средства).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Style w:val="a4"/>
          <w:color w:val="000000"/>
          <w:sz w:val="28"/>
          <w:szCs w:val="28"/>
        </w:rPr>
        <w:t>Ребенок имеет право на свободу мысли, совести и религии, свободу ассоциаций и собраний.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Style w:val="a4"/>
          <w:color w:val="000000"/>
          <w:sz w:val="28"/>
          <w:szCs w:val="28"/>
        </w:rPr>
        <w:t>Ребенок имеет право на доступ к информации.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Информация должна иметь благоприятную нравственную направленность, способствовать полноценному физическому и психическому развитию ребенка. От иной информации, наносящей вред благополучию ребенка, он должен быть защищен, в том числе и на законодательном уровне.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Style w:val="a4"/>
          <w:color w:val="000000"/>
          <w:sz w:val="28"/>
          <w:szCs w:val="28"/>
        </w:rPr>
        <w:t>Ребенок имеет право на личную, семейную жизнь, неприкосновенность его жилища, право хранить в тайне свою переписку, телефонные переговоры, личные данные.</w:t>
      </w:r>
    </w:p>
    <w:p w:rsidR="00DA2923" w:rsidRDefault="00DA2923" w:rsidP="00DA2923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lastRenderedPageBreak/>
        <w:t>В случае посягательств или незаконного вмешательства, права ребенка подлежат защите.</w:t>
      </w:r>
    </w:p>
    <w:p w:rsidR="007C47B0" w:rsidRDefault="007C47B0"/>
    <w:sectPr w:rsidR="007C4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A29"/>
    <w:rsid w:val="007C47B0"/>
    <w:rsid w:val="00CA1A29"/>
    <w:rsid w:val="00DA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0312D-AA32-494D-ABAA-17B6476F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2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2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2023-07-16T20:21:00Z</dcterms:created>
  <dcterms:modified xsi:type="dcterms:W3CDTF">2023-07-16T20:21:00Z</dcterms:modified>
</cp:coreProperties>
</file>