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7294" w:rsidRPr="00FC7294" w:rsidRDefault="00FC7294" w:rsidP="00FC7294">
      <w:pPr>
        <w:shd w:val="clear" w:color="auto" w:fill="FFFFFF"/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729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Профилактика коррупции осуществляется путем применения следующих основных мер:</w:t>
      </w:r>
    </w:p>
    <w:p w:rsidR="00FC7294" w:rsidRPr="00FC7294" w:rsidRDefault="00FC7294" w:rsidP="00FC729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7294" w:rsidRPr="00FC7294" w:rsidRDefault="00FC7294" w:rsidP="00FC729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7294">
        <w:rPr>
          <w:rFonts w:ascii="Times New Roman" w:eastAsia="Times New Roman" w:hAnsi="Times New Roman" w:cs="Times New Roman"/>
          <w:sz w:val="28"/>
          <w:szCs w:val="28"/>
          <w:lang w:eastAsia="ru-RU"/>
        </w:rPr>
        <w:t>1) формирование в обществе нетерпимости к коррупционному поведению;</w:t>
      </w:r>
    </w:p>
    <w:p w:rsidR="00FC7294" w:rsidRDefault="00FC7294" w:rsidP="00FC729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7294" w:rsidRPr="00FC7294" w:rsidRDefault="00FC7294" w:rsidP="00FC729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FC7294">
        <w:rPr>
          <w:rFonts w:ascii="Times New Roman" w:eastAsia="Times New Roman" w:hAnsi="Times New Roman" w:cs="Times New Roman"/>
          <w:sz w:val="28"/>
          <w:szCs w:val="28"/>
          <w:lang w:eastAsia="ru-RU"/>
        </w:rPr>
        <w:t>2) </w:t>
      </w:r>
      <w:hyperlink r:id="rId4" w:history="1">
        <w:r w:rsidRPr="00FC729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антикоррупционная экспертиза</w:t>
        </w:r>
      </w:hyperlink>
      <w:r w:rsidRPr="00FC7294">
        <w:rPr>
          <w:rFonts w:ascii="Times New Roman" w:eastAsia="Times New Roman" w:hAnsi="Times New Roman" w:cs="Times New Roman"/>
          <w:sz w:val="28"/>
          <w:szCs w:val="28"/>
          <w:lang w:eastAsia="ru-RU"/>
        </w:rPr>
        <w:t> правовых актов и их проектов;</w:t>
      </w:r>
    </w:p>
    <w:p w:rsidR="00FC7294" w:rsidRDefault="00FC7294" w:rsidP="00FC729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7294" w:rsidRPr="00FC7294" w:rsidRDefault="00FC7294" w:rsidP="00FC729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7294">
        <w:rPr>
          <w:rFonts w:ascii="Times New Roman" w:eastAsia="Times New Roman" w:hAnsi="Times New Roman" w:cs="Times New Roman"/>
          <w:sz w:val="28"/>
          <w:szCs w:val="28"/>
          <w:lang w:eastAsia="ru-RU"/>
        </w:rPr>
        <w:t>2.1) </w:t>
      </w:r>
      <w:hyperlink r:id="rId5" w:anchor="dst100002" w:history="1">
        <w:r w:rsidRPr="00FC729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рассмотрение</w:t>
        </w:r>
      </w:hyperlink>
      <w:r w:rsidRPr="00FC7294">
        <w:rPr>
          <w:rFonts w:ascii="Times New Roman" w:eastAsia="Times New Roman" w:hAnsi="Times New Roman" w:cs="Times New Roman"/>
          <w:sz w:val="28"/>
          <w:szCs w:val="28"/>
          <w:lang w:eastAsia="ru-RU"/>
        </w:rPr>
        <w:t> в федеральных органах государственной власти, органах государственной власти субъектов Российской Федерации, органах местного самоуправления, других органах, организациях, наделенных федеральным законом отдельными государственными или иными публичными полномочиями, не реже одного раза в квартал вопросов правоприменительной практики по результатам вступивших в законную силу решений судов, арбитражных судов о признании недействительными ненормативных правовых актов, незаконными решений и действий (бездействия) указанных органов, организаций и их должностных лиц в целях выработки и принятия мер по предупреждению и устранению причин выявленных нарушений;</w:t>
      </w:r>
    </w:p>
    <w:p w:rsidR="00FC7294" w:rsidRPr="00FC7294" w:rsidRDefault="00FC7294" w:rsidP="00FC729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7294" w:rsidRPr="00FC7294" w:rsidRDefault="00FC7294" w:rsidP="00FC729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7294">
        <w:rPr>
          <w:rFonts w:ascii="Times New Roman" w:eastAsia="Times New Roman" w:hAnsi="Times New Roman" w:cs="Times New Roman"/>
          <w:sz w:val="28"/>
          <w:szCs w:val="28"/>
          <w:lang w:eastAsia="ru-RU"/>
        </w:rPr>
        <w:t>3) предъявление в установленном </w:t>
      </w:r>
      <w:hyperlink r:id="rId6" w:history="1">
        <w:r w:rsidRPr="00FC729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Pr="00FC7294">
        <w:rPr>
          <w:rFonts w:ascii="Times New Roman" w:eastAsia="Times New Roman" w:hAnsi="Times New Roman" w:cs="Times New Roman"/>
          <w:sz w:val="28"/>
          <w:szCs w:val="28"/>
          <w:lang w:eastAsia="ru-RU"/>
        </w:rPr>
        <w:t> порядке квалификационных требований к гражданам, претендующим на замещение государственных или муниципальных должностей и должностей государственной или муниципальной службы, а также проверка в установленном </w:t>
      </w:r>
      <w:hyperlink r:id="rId7" w:history="1">
        <w:r w:rsidRPr="00FC729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порядке</w:t>
        </w:r>
      </w:hyperlink>
      <w:r w:rsidRPr="00FC7294">
        <w:rPr>
          <w:rFonts w:ascii="Times New Roman" w:eastAsia="Times New Roman" w:hAnsi="Times New Roman" w:cs="Times New Roman"/>
          <w:sz w:val="28"/>
          <w:szCs w:val="28"/>
          <w:lang w:eastAsia="ru-RU"/>
        </w:rPr>
        <w:t> сведений, представляемых указанными гражданами;</w:t>
      </w:r>
    </w:p>
    <w:p w:rsidR="00FC7294" w:rsidRPr="00FC7294" w:rsidRDefault="00FC7294" w:rsidP="00FC729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7294">
        <w:rPr>
          <w:rFonts w:ascii="Times New Roman" w:eastAsia="Times New Roman" w:hAnsi="Times New Roman" w:cs="Times New Roman"/>
          <w:sz w:val="28"/>
          <w:szCs w:val="28"/>
          <w:lang w:eastAsia="ru-RU"/>
        </w:rPr>
        <w:t>4) установление в качестве основания для освобождения от замещаемой должности и (или) увольнения лица, замещающего должность государственной или муниципальной службы, включенную в </w:t>
      </w:r>
      <w:hyperlink r:id="rId8" w:history="1">
        <w:r w:rsidRPr="00FC729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перечень</w:t>
        </w:r>
      </w:hyperlink>
      <w:r w:rsidRPr="00FC7294">
        <w:rPr>
          <w:rFonts w:ascii="Times New Roman" w:eastAsia="Times New Roman" w:hAnsi="Times New Roman" w:cs="Times New Roman"/>
          <w:sz w:val="28"/>
          <w:szCs w:val="28"/>
          <w:lang w:eastAsia="ru-RU"/>
        </w:rPr>
        <w:t>, установленный нормативными правовыми актами Российской Федерации, с замещаемой должности государственной или муниципальной службы или для применения в отношении его иных мер юридической ответственности непредставления им сведений, представления заведомо неполных сведений, за исключением случаев, установленных федеральными </w:t>
      </w:r>
      <w:hyperlink r:id="rId9" w:history="1">
        <w:r w:rsidRPr="00FC729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законами</w:t>
        </w:r>
      </w:hyperlink>
      <w:r w:rsidRPr="00FC7294">
        <w:rPr>
          <w:rFonts w:ascii="Times New Roman" w:eastAsia="Times New Roman" w:hAnsi="Times New Roman" w:cs="Times New Roman"/>
          <w:sz w:val="28"/>
          <w:szCs w:val="28"/>
          <w:lang w:eastAsia="ru-RU"/>
        </w:rPr>
        <w:t>, либо представления заведомо недостоверных сведений о своих доходах, расходах, имуществе и обязательствах имущественного характера, а также представления заведомо ложных сведений о доходах, расходах, об имуществе и обязательствах имущественного характера своих супруги (супруга) и несовершеннолетних детей;</w:t>
      </w:r>
    </w:p>
    <w:p w:rsidR="00FC7294" w:rsidRPr="00FC7294" w:rsidRDefault="00FC7294" w:rsidP="00FC729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7294" w:rsidRPr="00FC7294" w:rsidRDefault="00FC7294" w:rsidP="00FC729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72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5) внедрение в практику кадровой работы федеральных органов государственной власти, органов государственной власти субъектов Российской Федерации, органов местного самоуправления правила, в соответствии с которым длительное, безупречное и эффективное исполнение государственным или муниципальным служащим своих должностных обязанностей должно в обязательном порядке учитываться при назначении его на вышестоящую должность, присвоении ему воинского или </w:t>
      </w:r>
      <w:r w:rsidRPr="00FC729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специального звания, классного чина, дипломатического ранга или при его поощрении;</w:t>
      </w:r>
    </w:p>
    <w:p w:rsidR="00FC7294" w:rsidRPr="00FC7294" w:rsidRDefault="00FC7294" w:rsidP="00FC729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7294">
        <w:rPr>
          <w:rFonts w:ascii="Times New Roman" w:eastAsia="Times New Roman" w:hAnsi="Times New Roman" w:cs="Times New Roman"/>
          <w:sz w:val="28"/>
          <w:szCs w:val="28"/>
          <w:lang w:eastAsia="ru-RU"/>
        </w:rPr>
        <w:t>6) развитие институтов общественного и парламентского контроля за соблюдением законодательства Российской Федерации о противодействии коррупции.</w:t>
      </w:r>
    </w:p>
    <w:p w:rsidR="00E24215" w:rsidRPr="00FC7294" w:rsidRDefault="00E24215">
      <w:pPr>
        <w:rPr>
          <w:sz w:val="28"/>
          <w:szCs w:val="28"/>
        </w:rPr>
      </w:pPr>
    </w:p>
    <w:sectPr w:rsidR="00E24215" w:rsidRPr="00FC72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4741"/>
    <w:rsid w:val="00344741"/>
    <w:rsid w:val="00E24215"/>
    <w:rsid w:val="00FC7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B49940-ED43-406B-91ED-B436BD62C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C72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FC7294"/>
    <w:rPr>
      <w:color w:val="0000FF"/>
      <w:u w:val="single"/>
    </w:rPr>
  </w:style>
  <w:style w:type="paragraph" w:customStyle="1" w:styleId="no-indent">
    <w:name w:val="no-indent"/>
    <w:basedOn w:val="a"/>
    <w:rsid w:val="00FC72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723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78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35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58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/document/cons_doc_LAW_128983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consultant.ru/document/cons_doc_LAW_82959/12236ec6e813ae0ac928c57342a9a7ad8096c195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consultant.ru/document/cons_doc_LAW_82959/12236ec6e813ae0ac928c57342a9a7ad8096c195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consultant.ru/document/cons_doc_LAW_388714/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www.consultant.ru/document/cons_doc_LAW_433466/" TargetMode="External"/><Relationship Id="rId9" Type="http://schemas.openxmlformats.org/officeDocument/2006/relationships/hyperlink" Target="https://www.consultant.ru/document/cons_doc_LAW_82959/12236ec6e813ae0ac928c57342a9a7ad8096c195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488</Words>
  <Characters>2785</Characters>
  <Application>Microsoft Office Word</Application>
  <DocSecurity>0</DocSecurity>
  <Lines>23</Lines>
  <Paragraphs>6</Paragraphs>
  <ScaleCrop>false</ScaleCrop>
  <Company/>
  <LinksUpToDate>false</LinksUpToDate>
  <CharactersWithSpaces>3267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Рустем</dc:creator>
  <cp:keywords/>
  <dc:description/>
  <cp:lastModifiedBy>Рустем</cp:lastModifiedBy>
  <cp:revision>3</cp:revision>
  <dcterms:created xsi:type="dcterms:W3CDTF">2023-07-16T20:34:00Z</dcterms:created>
  <dcterms:modified xsi:type="dcterms:W3CDTF">2023-07-16T20:34:00Z</dcterms:modified>
</cp:coreProperties>
</file>