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bookmarkEnd w:id="0"/>
      <w:r>
        <w:rPr>
          <w:rStyle w:val="a4"/>
          <w:rFonts w:ascii="Arial" w:hAnsi="Arial" w:cs="Arial"/>
          <w:color w:val="333333"/>
          <w:sz w:val="21"/>
          <w:szCs w:val="21"/>
        </w:rPr>
        <w:t>Коррупционными преступлениями</w:t>
      </w:r>
      <w:r>
        <w:rPr>
          <w:rFonts w:ascii="Arial" w:hAnsi="Arial" w:cs="Arial"/>
          <w:color w:val="333333"/>
          <w:sz w:val="21"/>
          <w:szCs w:val="21"/>
        </w:rPr>
        <w:t xml:space="preserve"> являются предусмотренные Уголовным кодексом РФ (далее – УК РФ) общественно опасные деяния, непосредственно посягающие на авторитет публичной службы, выражающиеся в незаконном получении должностными лицами каких-либо преимуществ (имущества, прав на него, услуг или льгот) либо в предоставлении последним таких преимуществ,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333333"/>
          <w:sz w:val="21"/>
          <w:szCs w:val="21"/>
        </w:rPr>
        <w:t>:</w:t>
      </w:r>
    </w:p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- использование должностным лицом своих полномочий для получения имущественной выгоды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ст.ст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 285, 286 УК РФ);</w:t>
      </w:r>
    </w:p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- дача или получение взятки (материальные ценности, деньги, ювелирные изделия, бытовая и иная техника, недвижимость, транспортное средство, оплата обучения детям или супругам, путевка на отдых и т.д.) за совершение действий при исполнении должностных полномочий, в том числе освобождение лица от ответственности за нарушение закона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ст.ст</w:t>
      </w:r>
      <w:proofErr w:type="spellEnd"/>
      <w:r>
        <w:rPr>
          <w:rFonts w:ascii="Arial" w:hAnsi="Arial" w:cs="Arial"/>
          <w:color w:val="333333"/>
          <w:sz w:val="21"/>
          <w:szCs w:val="21"/>
        </w:rPr>
        <w:t>. 290, 291 УК РФ);</w:t>
      </w:r>
    </w:p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- мелкое взяточничество, то есть получение, дача взятки лично или через посредника в размере, не превышающем 10 тысяч рублей (ст. 291.1 УК РФ;</w:t>
      </w:r>
    </w:p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- хищение должностным лицом бюджетных средств (части 3 и 4 ст.159 УК РФ);</w:t>
      </w:r>
    </w:p>
    <w:p w:rsidR="006E2B5D" w:rsidRDefault="006E2B5D" w:rsidP="006E2B5D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Arial" w:hAnsi="Arial" w:cs="Arial"/>
          <w:color w:val="333333"/>
          <w:sz w:val="21"/>
          <w:szCs w:val="21"/>
        </w:rPr>
        <w:t>- внесение должностным лицом или служащим в официальные документы заведомо ложных или искажающих действительность сведений из корыстной или иной личной заинтересованности (ст.292 УК РФ) и др.</w:t>
      </w:r>
    </w:p>
    <w:p w:rsidR="00EE0967" w:rsidRDefault="00EE0967"/>
    <w:sectPr w:rsidR="00EE0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9B"/>
    <w:rsid w:val="005C2B9B"/>
    <w:rsid w:val="006E2B5D"/>
    <w:rsid w:val="00EE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BBD92-A561-4A89-A7D0-48497170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2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2023-07-16T20:32:00Z</dcterms:created>
  <dcterms:modified xsi:type="dcterms:W3CDTF">2023-07-16T20:32:00Z</dcterms:modified>
</cp:coreProperties>
</file>