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03123008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2B708B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29D7499A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С 1 марта 2023 года вступ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260451">
        <w:rPr>
          <w:rFonts w:ascii="Times New Roman" w:hAnsi="Times New Roman" w:cs="Times New Roman"/>
          <w:sz w:val="28"/>
          <w:szCs w:val="28"/>
        </w:rPr>
        <w:t xml:space="preserve"> в силу изменения в отдельные законодательные акты в сфере жилищно-коммунального хозяйства.</w:t>
      </w:r>
    </w:p>
    <w:p w14:paraId="432F6137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В частности, постановлением Правительства Российской Федерации от 13.09.2022 № 1598 внесены изменения в Правила установления и определения нормативов потребления коммунальных услуг и нормативов потребления коммунальных ресурсов, потребляемых при использовании и содержании общего имущества в многоквартирном доме.</w:t>
      </w:r>
    </w:p>
    <w:p w14:paraId="0BB14906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Данным правовым актом установлен перечень коммунальных ресурсов, потребляемых при использовании и содержании общедомового имущества в многоквартирном доме, определены порядок расчета нормативов расхода тепловой энергии на подогрев воды и условия установления нормативов потребления коммунальных ресурсов.</w:t>
      </w:r>
    </w:p>
    <w:p w14:paraId="2B4B124B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Указанным постановлением также установлено, что изменение нормативов потребления коммунальных услуг и нормативов потребления коммунальных ресурсов осуществляется, в том числе в случае вступления в законную силу решения суда, которым установлено, что нормативы были установлены с нарушением законодательства.</w:t>
      </w:r>
    </w:p>
    <w:p w14:paraId="7A099A0A" w14:textId="77777777" w:rsidR="00306104" w:rsidRPr="00260451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Российской Федерации от 16.11.2022 № 2076 внесены изменения в Правила предоставления коммунальных услуг собственникам и пользователям помещений в многоквартирных домах и жилых домов, которыми определено, что перерасчет платы за услугу по обращению с твердыми коммунальными отходами возможен при временном (более 5 полных календарных дней подряд) отсутствии в жилом помещении потребителя на основании заявления и документов, подтверждающих продолжительность периода временного отсутствия.</w:t>
      </w:r>
    </w:p>
    <w:p w14:paraId="5D6766D2" w14:textId="77777777" w:rsidR="00306104" w:rsidRPr="007875FE" w:rsidRDefault="00306104" w:rsidP="00306104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Также вступают в силу изменения в статью 190 Жилищного кодекса Российской Федерации, согласно которым акт приемки работ по капитальному ремонту общего имущества в многоквартирном доме должен быть подписан, в том числе органом местного самоуправления и лицом, которое уполномочено действовать от имени собственников помещений в многоквартирном доме в случае, если капитальный ремонт проводится на основании решения собственников помещений в этом доме.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B708B"/>
    <w:rsid w:val="00306104"/>
    <w:rsid w:val="003243C5"/>
    <w:rsid w:val="00350C93"/>
    <w:rsid w:val="003603D7"/>
    <w:rsid w:val="00430655"/>
    <w:rsid w:val="00533EC2"/>
    <w:rsid w:val="00741335"/>
    <w:rsid w:val="007E5BCD"/>
    <w:rsid w:val="008B43BC"/>
    <w:rsid w:val="008D523F"/>
    <w:rsid w:val="00A27E97"/>
    <w:rsid w:val="00AC6415"/>
    <w:rsid w:val="00AF038C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2023-07-16T19:50:00Z</dcterms:created>
  <dcterms:modified xsi:type="dcterms:W3CDTF">2023-12-21T13:56:00Z</dcterms:modified>
</cp:coreProperties>
</file>