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C4048C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4048C">
        <w:rPr>
          <w:rFonts w:ascii="Times New Roman" w:hAnsi="Times New Roman" w:cs="Times New Roman"/>
          <w:sz w:val="28"/>
          <w:szCs w:val="28"/>
        </w:rPr>
        <w:t xml:space="preserve">Об изменениях </w:t>
      </w:r>
      <w:r>
        <w:rPr>
          <w:rFonts w:ascii="Times New Roman" w:hAnsi="Times New Roman" w:cs="Times New Roman"/>
          <w:sz w:val="28"/>
          <w:szCs w:val="28"/>
        </w:rPr>
        <w:t>в законе "О миграционном учете".</w:t>
      </w:r>
    </w:p>
    <w:p w:rsidR="00C4048C" w:rsidRDefault="00C4048C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4048C" w:rsidRPr="00C4048C" w:rsidRDefault="00C4048C" w:rsidP="00C404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48C">
        <w:rPr>
          <w:rFonts w:ascii="Times New Roman" w:hAnsi="Times New Roman" w:cs="Times New Roman"/>
          <w:sz w:val="28"/>
          <w:szCs w:val="28"/>
        </w:rPr>
        <w:t>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28 апреля 2023 г. № 156-ФЗ «</w:t>
      </w:r>
      <w:r w:rsidRPr="00C4048C">
        <w:rPr>
          <w:rFonts w:ascii="Times New Roman" w:hAnsi="Times New Roman" w:cs="Times New Roman"/>
          <w:sz w:val="28"/>
          <w:szCs w:val="28"/>
        </w:rPr>
        <w:t>О внесении изменений в стат</w:t>
      </w:r>
      <w:r>
        <w:rPr>
          <w:rFonts w:ascii="Times New Roman" w:hAnsi="Times New Roman" w:cs="Times New Roman"/>
          <w:sz w:val="28"/>
          <w:szCs w:val="28"/>
        </w:rPr>
        <w:t>ьи 20 и 22 Федерального закона «</w:t>
      </w:r>
      <w:r w:rsidRPr="00C4048C">
        <w:rPr>
          <w:rFonts w:ascii="Times New Roman" w:hAnsi="Times New Roman" w:cs="Times New Roman"/>
          <w:sz w:val="28"/>
          <w:szCs w:val="28"/>
        </w:rPr>
        <w:t>О миграционном учете иностранных граждан и лиц без гра</w:t>
      </w:r>
      <w:r>
        <w:rPr>
          <w:rFonts w:ascii="Times New Roman" w:hAnsi="Times New Roman" w:cs="Times New Roman"/>
          <w:sz w:val="28"/>
          <w:szCs w:val="28"/>
        </w:rPr>
        <w:t>жданства в Российской Федерации»</w:t>
      </w:r>
      <w:r w:rsidRPr="00C4048C">
        <w:rPr>
          <w:rFonts w:ascii="Times New Roman" w:hAnsi="Times New Roman" w:cs="Times New Roman"/>
          <w:sz w:val="28"/>
          <w:szCs w:val="28"/>
        </w:rPr>
        <w:t xml:space="preserve"> скорректиров</w:t>
      </w:r>
      <w:r>
        <w:rPr>
          <w:rFonts w:ascii="Times New Roman" w:hAnsi="Times New Roman" w:cs="Times New Roman"/>
          <w:sz w:val="28"/>
          <w:szCs w:val="28"/>
        </w:rPr>
        <w:t>ан Закон о миграционном учете.</w:t>
      </w:r>
    </w:p>
    <w:p w:rsidR="00C4048C" w:rsidRPr="00C4048C" w:rsidRDefault="00C4048C" w:rsidP="00C404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48C">
        <w:rPr>
          <w:rFonts w:ascii="Times New Roman" w:hAnsi="Times New Roman" w:cs="Times New Roman"/>
          <w:sz w:val="28"/>
          <w:szCs w:val="28"/>
        </w:rPr>
        <w:t xml:space="preserve">Предусмотрено, что если иностранец проживает в квартире россиянина и оба зарегистрированы на портале </w:t>
      </w:r>
      <w:proofErr w:type="spellStart"/>
      <w:r w:rsidRPr="00C4048C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C4048C">
        <w:rPr>
          <w:rFonts w:ascii="Times New Roman" w:hAnsi="Times New Roman" w:cs="Times New Roman"/>
          <w:sz w:val="28"/>
          <w:szCs w:val="28"/>
        </w:rPr>
        <w:t>, то иностранец должен подать уведомление о прибытии сам. Согласие россиянина на проживание под</w:t>
      </w:r>
      <w:r>
        <w:rPr>
          <w:rFonts w:ascii="Times New Roman" w:hAnsi="Times New Roman" w:cs="Times New Roman"/>
          <w:sz w:val="28"/>
          <w:szCs w:val="28"/>
        </w:rPr>
        <w:t>тверждается также через портал.</w:t>
      </w:r>
    </w:p>
    <w:p w:rsidR="00C4048C" w:rsidRPr="00C4048C" w:rsidRDefault="00C4048C" w:rsidP="00C404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48C">
        <w:rPr>
          <w:rFonts w:ascii="Times New Roman" w:hAnsi="Times New Roman" w:cs="Times New Roman"/>
          <w:sz w:val="28"/>
          <w:szCs w:val="28"/>
        </w:rPr>
        <w:t>Если прибывший в безвизовом порядке иностранец проживает в помещении, которое заявлено в ходатайстве о выдаче приглашения на въезд, то он должен подать в орган миграционного учет</w:t>
      </w:r>
      <w:r>
        <w:rPr>
          <w:rFonts w:ascii="Times New Roman" w:hAnsi="Times New Roman" w:cs="Times New Roman"/>
          <w:sz w:val="28"/>
          <w:szCs w:val="28"/>
        </w:rPr>
        <w:t>а уведомление о прибытии лично.</w:t>
      </w:r>
    </w:p>
    <w:p w:rsidR="00C4048C" w:rsidRPr="00C4048C" w:rsidRDefault="00C4048C" w:rsidP="00C404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48C">
        <w:rPr>
          <w:rFonts w:ascii="Times New Roman" w:hAnsi="Times New Roman" w:cs="Times New Roman"/>
          <w:sz w:val="28"/>
          <w:szCs w:val="28"/>
        </w:rPr>
        <w:t xml:space="preserve">При заключении иностранцем договора найма жилья с принимающей стороной он должен подать в орган миграционного учета уведомление о прибытии </w:t>
      </w:r>
      <w:r>
        <w:rPr>
          <w:rFonts w:ascii="Times New Roman" w:hAnsi="Times New Roman" w:cs="Times New Roman"/>
          <w:sz w:val="28"/>
          <w:szCs w:val="28"/>
        </w:rPr>
        <w:t>лично либо в электронной форме.</w:t>
      </w:r>
    </w:p>
    <w:p w:rsidR="00AD39A3" w:rsidRDefault="00C4048C" w:rsidP="00C404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48C">
        <w:rPr>
          <w:rFonts w:ascii="Times New Roman" w:hAnsi="Times New Roman" w:cs="Times New Roman"/>
          <w:sz w:val="28"/>
          <w:szCs w:val="28"/>
        </w:rPr>
        <w:t>Поправки вступают в силу по истечении 180 дней после опубликования.</w:t>
      </w:r>
    </w:p>
    <w:p w:rsidR="00496828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048C" w:rsidRPr="00AD39A3" w:rsidRDefault="00C4048C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048C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CFC02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967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2023-10-04T16:46:00Z</dcterms:modified>
</cp:coreProperties>
</file>