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4A5F" w:rsidRPr="00ED4A5F" w:rsidRDefault="00ED4A5F" w:rsidP="00ED4A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4A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Уголовная ответственность за нарушение требований закона при вакцинировании от новой </w:t>
      </w:r>
      <w:proofErr w:type="spellStart"/>
      <w:r w:rsidRPr="00ED4A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коронавирусной</w:t>
      </w:r>
      <w:proofErr w:type="spellEnd"/>
      <w:r w:rsidRPr="00ED4A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инфекции</w:t>
      </w:r>
    </w:p>
    <w:p w:rsidR="00ED4A5F" w:rsidRPr="00ED4A5F" w:rsidRDefault="00ED4A5F" w:rsidP="00ED4A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действующим законодательством вакцинация от новой </w:t>
      </w:r>
      <w:proofErr w:type="spellStart"/>
      <w:r w:rsidRPr="00ED4A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ED4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входит в календарь профилактических прививок. Сертификат о прохождении вакцинации является официальным документом, подтверждающим прохождение гражданином профилактических мероприятий.</w:t>
      </w:r>
    </w:p>
    <w:p w:rsidR="00ED4A5F" w:rsidRPr="00ED4A5F" w:rsidRDefault="00ED4A5F" w:rsidP="00ED4A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A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Подделка, изготовление и оборот сертификата о прохождении вакцинации, содержащего ложные сведения, а равно его приобретение для дальнейшего использования, влекут за собой уголовную ответственность для приобретателя, пользователя по ст. 327 УК РФ.</w:t>
      </w:r>
    </w:p>
    <w:p w:rsidR="00ED4A5F" w:rsidRPr="00ED4A5F" w:rsidRDefault="00ED4A5F" w:rsidP="00ED4A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A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уполномоченные на проведение вакцинации лица, фактически не применившие вакцину, но внесшие сведения в соответствующий сертификат, подлежат ответственности по ст. 292 УК РФ. Служебный подлог имеет место только в том случае, когда внесение в документ заведомо ложных сведений и исправлений связано со служебными функциями виновного лица, т.е. осуществляется именно в связи с выполнением им своих служебных обязанностей.</w:t>
      </w:r>
    </w:p>
    <w:p w:rsidR="00ED4A5F" w:rsidRPr="00ED4A5F" w:rsidRDefault="00ED4A5F" w:rsidP="00ED4A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A5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в официальный документ заведомо ложных сведений имеет место в случае, когда в подлинный по своей форме документ (т.е. сохраняющий все внешние реквизиты) вносятся не соответствующие действительности сведения. Также данное деяние может выражаться в нанесении на документ ложных реквизитов, например, проставлении даты, не соответствующей фактической дате составления документа, либо в подделке подписи на документе.</w:t>
      </w:r>
    </w:p>
    <w:p w:rsidR="00ED4A5F" w:rsidRPr="00ED4A5F" w:rsidRDefault="00ED4A5F" w:rsidP="00ED4A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A5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в официальный документ исправлений, искажающих его действительное содержание, - это подчистка, дописка подлинного текста, совершение иных действий, в результате которых меняется содержание либо информативная нагрузка документа.</w:t>
      </w:r>
    </w:p>
    <w:p w:rsidR="00ED4A5F" w:rsidRPr="00ED4A5F" w:rsidRDefault="00ED4A5F" w:rsidP="00ED4A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A5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внесение в официальные документы заведомо ложных сведений, исправлений, искажающих действительное содержание указанных документов, следует расценивать заверение заведомо не соответствующих действительности фактов в уже существующих официальных документах (подчистка, дописка и др.), а также изготовление нового документа, в том числе с использованием бланка соответствующего документа.</w:t>
      </w:r>
    </w:p>
    <w:p w:rsidR="00ED4A5F" w:rsidRPr="00ED4A5F" w:rsidRDefault="00ED4A5F" w:rsidP="00ED4A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A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совершение служебного подлога уголовным законом предусмотрено максимальное наказание в виде 4 лет лишения свободы с лишением права занимать определенные должности или заниматься определенной деятельностью на срок до трех лет. Кроме этого виновному лицу грозит штраф до 500 тысяч рублей.</w:t>
      </w:r>
    </w:p>
    <w:p w:rsidR="00ED4A5F" w:rsidRPr="00ED4A5F" w:rsidRDefault="00ED4A5F" w:rsidP="00ED4A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A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совершение подделки, изготовления или сбыта поддельных документов возможно наказание в виде ограничения свободы, принудительных работ на срок до двух лет, ареста на срок до шести месяцев, а также лишения свободы на срок до 2 лет.</w:t>
      </w:r>
    </w:p>
    <w:p w:rsidR="00ED4A5F" w:rsidRPr="00ED4A5F" w:rsidRDefault="00ED4A5F" w:rsidP="00ED4A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A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Кроме того, за использование заведомо подложного документа (сертификата о прохождении вакцинации) предусмотрено наказание в виде:</w:t>
      </w:r>
    </w:p>
    <w:p w:rsidR="00ED4A5F" w:rsidRPr="00ED4A5F" w:rsidRDefault="00ED4A5F" w:rsidP="00ED4A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A5F">
        <w:rPr>
          <w:rFonts w:ascii="Times New Roman" w:eastAsia="Times New Roman" w:hAnsi="Times New Roman" w:cs="Times New Roman"/>
          <w:sz w:val="28"/>
          <w:szCs w:val="28"/>
          <w:lang w:eastAsia="ru-RU"/>
        </w:rPr>
        <w:t>- штрафа в размере до 80 тысяч рублей,</w:t>
      </w:r>
    </w:p>
    <w:p w:rsidR="00ED4A5F" w:rsidRPr="00ED4A5F" w:rsidRDefault="00ED4A5F" w:rsidP="00ED4A5F">
      <w:pPr>
        <w:spacing w:after="0" w:line="240" w:lineRule="auto"/>
        <w:ind w:right="51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A5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заработной платы или иного дохода осужденного за период до 6 месяцев;</w:t>
      </w:r>
    </w:p>
    <w:p w:rsidR="00ED4A5F" w:rsidRPr="00ED4A5F" w:rsidRDefault="00ED4A5F" w:rsidP="00ED4A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A5F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обязательных работ на срок до 480 часов;</w:t>
      </w:r>
    </w:p>
    <w:p w:rsidR="00ED4A5F" w:rsidRPr="00ED4A5F" w:rsidRDefault="00ED4A5F" w:rsidP="00ED4A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A5F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исправительных работ на срок до 2 лет;</w:t>
      </w:r>
    </w:p>
    <w:p w:rsidR="00ED4A5F" w:rsidRPr="00ED4A5F" w:rsidRDefault="00ED4A5F" w:rsidP="00ED4A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A5F">
        <w:rPr>
          <w:rFonts w:ascii="Times New Roman" w:eastAsia="Times New Roman" w:hAnsi="Times New Roman" w:cs="Times New Roman"/>
          <w:sz w:val="28"/>
          <w:szCs w:val="28"/>
          <w:lang w:eastAsia="ru-RU"/>
        </w:rPr>
        <w:t>- ареста на срок до 6 месяцев.</w:t>
      </w:r>
    </w:p>
    <w:p w:rsidR="00417F30" w:rsidRDefault="00417F30" w:rsidP="00ED4A5F">
      <w:pPr>
        <w:spacing w:after="0" w:line="240" w:lineRule="auto"/>
        <w:rPr>
          <w:sz w:val="28"/>
          <w:szCs w:val="28"/>
        </w:rPr>
      </w:pPr>
    </w:p>
    <w:p w:rsidR="00ED4A5F" w:rsidRPr="00ED4A5F" w:rsidRDefault="00ED4A5F" w:rsidP="00ED4A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4A5F">
        <w:rPr>
          <w:rFonts w:ascii="Times New Roman" w:hAnsi="Times New Roman" w:cs="Times New Roman"/>
          <w:sz w:val="28"/>
          <w:szCs w:val="28"/>
        </w:rPr>
        <w:t>Помощник прокурора</w:t>
      </w:r>
      <w:r w:rsidR="00A47B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7BEC">
        <w:rPr>
          <w:rFonts w:ascii="Times New Roman" w:hAnsi="Times New Roman" w:cs="Times New Roman"/>
          <w:sz w:val="28"/>
          <w:szCs w:val="28"/>
        </w:rPr>
        <w:t>Балтачевского</w:t>
      </w:r>
      <w:bookmarkStart w:id="0" w:name="_GoBack"/>
      <w:bookmarkEnd w:id="0"/>
      <w:proofErr w:type="spellEnd"/>
      <w:r w:rsidRPr="00ED4A5F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 xml:space="preserve">айона   </w:t>
      </w:r>
      <w:r w:rsidRPr="00ED4A5F">
        <w:rPr>
          <w:rFonts w:ascii="Times New Roman" w:hAnsi="Times New Roman" w:cs="Times New Roman"/>
          <w:sz w:val="28"/>
          <w:szCs w:val="28"/>
        </w:rPr>
        <w:t>И.М. Хуснуллин</w:t>
      </w:r>
    </w:p>
    <w:sectPr w:rsidR="00ED4A5F" w:rsidRPr="00ED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A5F"/>
    <w:rsid w:val="00417F30"/>
    <w:rsid w:val="00A47BEC"/>
    <w:rsid w:val="00ED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8589C"/>
  <w15:chartTrackingRefBased/>
  <w15:docId w15:val="{374C7C89-C37B-419F-BAF4-6099AB197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85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8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2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8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97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38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19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55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28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Хуснуллин Ильнур Менниханович</cp:lastModifiedBy>
  <cp:revision>3</cp:revision>
  <cp:lastPrinted>2022-12-28T06:50:00Z</cp:lastPrinted>
  <dcterms:created xsi:type="dcterms:W3CDTF">2022-02-23T03:40:00Z</dcterms:created>
  <dcterms:modified xsi:type="dcterms:W3CDTF">2022-12-28T06:50:00Z</dcterms:modified>
</cp:coreProperties>
</file>