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86"/>
        <w:gridCol w:w="1718"/>
        <w:gridCol w:w="4041"/>
      </w:tblGrid>
      <w:tr w:rsidR="002A4277" w:rsidRPr="0049087B" w:rsidTr="002A4277">
        <w:tc>
          <w:tcPr>
            <w:tcW w:w="3888" w:type="dxa"/>
          </w:tcPr>
          <w:p w:rsidR="002A4277" w:rsidRPr="0049087B" w:rsidRDefault="002A4277" w:rsidP="00C821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8"/>
                <w:lang w:val="be-BY"/>
              </w:rPr>
            </w:pPr>
            <w:bookmarkStart w:id="0" w:name="_GoBack"/>
            <w:bookmarkEnd w:id="0"/>
          </w:p>
        </w:tc>
        <w:tc>
          <w:tcPr>
            <w:tcW w:w="1718" w:type="dxa"/>
            <w:vAlign w:val="center"/>
          </w:tcPr>
          <w:p w:rsidR="002A4277" w:rsidRPr="0049087B" w:rsidRDefault="002A4277" w:rsidP="00C821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4042" w:type="dxa"/>
          </w:tcPr>
          <w:p w:rsidR="002A4277" w:rsidRPr="0049087B" w:rsidRDefault="002A4277" w:rsidP="00C821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val="be-BY"/>
              </w:rPr>
            </w:pPr>
          </w:p>
        </w:tc>
      </w:tr>
    </w:tbl>
    <w:p w:rsidR="002A4277" w:rsidRPr="0049087B" w:rsidRDefault="002A4277" w:rsidP="002A4277">
      <w:pPr>
        <w:widowControl/>
        <w:rPr>
          <w:rFonts w:ascii="a_Helver Bashkir" w:eastAsia="Times New Roman" w:hAnsi="a_Helver Bashkir" w:cs="Times New Roman"/>
          <w:b/>
          <w:color w:val="auto"/>
          <w:sz w:val="16"/>
          <w:lang w:val="be-BY"/>
        </w:rPr>
      </w:pPr>
    </w:p>
    <w:tbl>
      <w:tblPr>
        <w:tblW w:w="0" w:type="auto"/>
        <w:tblInd w:w="-29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1"/>
        <w:gridCol w:w="1559"/>
        <w:gridCol w:w="4230"/>
      </w:tblGrid>
      <w:tr w:rsidR="002E6286" w:rsidTr="00CF2658">
        <w:trPr>
          <w:trHeight w:val="1843"/>
        </w:trPr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286" w:rsidRDefault="002E6286" w:rsidP="00CF2658">
            <w:pPr>
              <w:pStyle w:val="21"/>
              <w:rPr>
                <w:rFonts w:eastAsia="Calibri" w:hAnsi="a_Timer Bashkir"/>
                <w:bCs/>
                <w:sz w:val="26"/>
                <w:szCs w:val="26"/>
                <w:lang w:val="be-BY" w:eastAsia="en-US"/>
              </w:rPr>
            </w:pPr>
          </w:p>
          <w:p w:rsidR="002E6286" w:rsidRPr="00666AA3" w:rsidRDefault="002A4277" w:rsidP="00CF2658">
            <w:pPr>
              <w:pStyle w:val="21"/>
              <w:rPr>
                <w:rFonts w:ascii="Bookman Old Style" w:hAnsi="Bookman Old Style"/>
                <w:spacing w:val="-20"/>
                <w:sz w:val="20"/>
              </w:rPr>
            </w:pPr>
            <w:r w:rsidRPr="0049087B">
              <w:rPr>
                <w:rFonts w:eastAsia="Calibri" w:hAnsi="a_Timer Bashkir"/>
                <w:bCs/>
                <w:sz w:val="26"/>
                <w:szCs w:val="26"/>
                <w:lang w:val="be-BY" w:eastAsia="en-US"/>
              </w:rPr>
              <w:t xml:space="preserve"> </w:t>
            </w:r>
            <w:r w:rsidR="002E6286" w:rsidRPr="00666AA3">
              <w:rPr>
                <w:rFonts w:ascii="Bookman Old Style" w:hAnsi="Bookman Old Style"/>
                <w:spacing w:val="-20"/>
                <w:sz w:val="20"/>
              </w:rPr>
              <w:t>БАШКОРТОСТАН  РЕСПУБЛИКА</w:t>
            </w:r>
            <w:r w:rsidR="002E6286" w:rsidRPr="00666AA3">
              <w:rPr>
                <w:rFonts w:ascii="Bookman Old Style" w:hAnsi="Bookman Old Style"/>
                <w:spacing w:val="-20"/>
                <w:sz w:val="20"/>
                <w:lang w:val="en-US"/>
              </w:rPr>
              <w:t>h</w:t>
            </w:r>
            <w:r w:rsidR="002E6286" w:rsidRPr="00666AA3">
              <w:rPr>
                <w:rFonts w:ascii="Bookman Old Style" w:hAnsi="Bookman Old Style"/>
                <w:spacing w:val="-20"/>
                <w:sz w:val="20"/>
              </w:rPr>
              <w:t>Ы</w:t>
            </w:r>
          </w:p>
          <w:p w:rsidR="002E6286" w:rsidRPr="00666AA3" w:rsidRDefault="002E6286" w:rsidP="00CF2658">
            <w:pPr>
              <w:pStyle w:val="21"/>
              <w:rPr>
                <w:rFonts w:ascii="Bookman Old Style" w:hAnsi="Bookman Old Style"/>
                <w:spacing w:val="-20"/>
                <w:sz w:val="20"/>
              </w:rPr>
            </w:pPr>
            <w:r w:rsidRPr="00666AA3">
              <w:rPr>
                <w:rFonts w:ascii="Bookman Old Style" w:hAnsi="Bookman Old Style"/>
                <w:spacing w:val="-20"/>
                <w:sz w:val="20"/>
              </w:rPr>
              <w:t>БАЛТАС     РАЙОНЫ</w:t>
            </w:r>
          </w:p>
          <w:p w:rsidR="002E6286" w:rsidRPr="00666AA3" w:rsidRDefault="002E6286" w:rsidP="00CF2658">
            <w:pPr>
              <w:autoSpaceDE w:val="0"/>
              <w:autoSpaceDN w:val="0"/>
              <w:adjustRightInd w:val="0"/>
              <w:jc w:val="center"/>
              <w:rPr>
                <w:rFonts w:ascii="Times Cyr Bash Normal" w:hAnsi="Times Cyr Bash Normal" w:cs="Arial"/>
                <w:bCs/>
                <w:spacing w:val="-20"/>
                <w:sz w:val="20"/>
                <w:szCs w:val="20"/>
              </w:rPr>
            </w:pPr>
            <w:r w:rsidRPr="00666AA3">
              <w:rPr>
                <w:rFonts w:ascii="Bookman Old Style" w:hAnsi="Bookman Old Style"/>
                <w:b/>
                <w:caps/>
                <w:spacing w:val="-20"/>
                <w:sz w:val="20"/>
                <w:szCs w:val="20"/>
              </w:rPr>
              <w:t xml:space="preserve">муниципаль  </w:t>
            </w:r>
            <w:r w:rsidRPr="00666AA3">
              <w:rPr>
                <w:rFonts w:ascii="Bookman Old Style" w:hAnsi="Bookman Old Style"/>
                <w:b/>
                <w:spacing w:val="-20"/>
                <w:sz w:val="20"/>
                <w:szCs w:val="20"/>
              </w:rPr>
              <w:t>РАЙОННЫ</w:t>
            </w:r>
            <w:r w:rsidRPr="00666AA3">
              <w:rPr>
                <w:rFonts w:ascii="Times Cyr Bash Normal" w:hAnsi="Times Cyr Bash Normal"/>
                <w:b/>
                <w:spacing w:val="-20"/>
                <w:sz w:val="20"/>
                <w:szCs w:val="20"/>
              </w:rPr>
              <w:t>*</w:t>
            </w:r>
          </w:p>
          <w:p w:rsidR="002E6286" w:rsidRPr="00666AA3" w:rsidRDefault="002E6286" w:rsidP="00CF2658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  <w:spacing w:val="-20"/>
                <w:sz w:val="20"/>
                <w:szCs w:val="20"/>
              </w:rPr>
            </w:pPr>
            <w:r w:rsidRPr="00666AA3">
              <w:rPr>
                <w:rFonts w:ascii="Bookman Old Style" w:hAnsi="Bookman Old Style"/>
                <w:b/>
                <w:spacing w:val="-20"/>
                <w:sz w:val="20"/>
                <w:szCs w:val="20"/>
              </w:rPr>
              <w:t xml:space="preserve">ТУШКЫР АУЫЛ СОВЕТЫ </w:t>
            </w:r>
            <w:r>
              <w:rPr>
                <w:rFonts w:ascii="Bookman Old Style" w:hAnsi="Bookman Old Style"/>
                <w:b/>
                <w:spacing w:val="-20"/>
                <w:sz w:val="20"/>
                <w:szCs w:val="20"/>
              </w:rPr>
              <w:t xml:space="preserve">АУЫЛ </w:t>
            </w:r>
            <w:r w:rsidRPr="00666AA3">
              <w:rPr>
                <w:rFonts w:ascii="Bookman Old Style" w:hAnsi="Bookman Old Style"/>
                <w:b/>
                <w:spacing w:val="-20"/>
                <w:sz w:val="20"/>
                <w:szCs w:val="20"/>
              </w:rPr>
              <w:t>БИЛ</w:t>
            </w:r>
            <w:r w:rsidRPr="00666AA3">
              <w:rPr>
                <w:rFonts w:ascii="Times Cyr Bash Normal" w:hAnsi="Times Cyr Bash Normal"/>
                <w:b/>
                <w:spacing w:val="-20"/>
                <w:sz w:val="20"/>
                <w:szCs w:val="20"/>
              </w:rPr>
              <w:t>"МЭ3Е</w:t>
            </w:r>
          </w:p>
          <w:p w:rsidR="002E6286" w:rsidRPr="00666AA3" w:rsidRDefault="002E6286" w:rsidP="00CF265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66AA3">
              <w:rPr>
                <w:rFonts w:ascii="Bookman Old Style" w:hAnsi="Bookman Old Style"/>
                <w:b/>
                <w:spacing w:val="-20"/>
                <w:sz w:val="20"/>
                <w:szCs w:val="20"/>
              </w:rPr>
              <w:t>СОВЕТЫ</w:t>
            </w:r>
          </w:p>
          <w:p w:rsidR="002E6286" w:rsidRPr="00666AA3" w:rsidRDefault="002E6286" w:rsidP="00CF2658">
            <w:pPr>
              <w:autoSpaceDE w:val="0"/>
              <w:autoSpaceDN w:val="0"/>
              <w:adjustRightInd w:val="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286" w:rsidRPr="00666AA3" w:rsidRDefault="002E6286" w:rsidP="00CF2658">
            <w:pPr>
              <w:autoSpaceDE w:val="0"/>
              <w:autoSpaceDN w:val="0"/>
              <w:adjustRightInd w:val="0"/>
              <w:jc w:val="center"/>
              <w:rPr>
                <w:rFonts w:ascii="B7Can" w:hAnsi="B7Can" w:cs="Arial"/>
                <w:color w:val="FF00FF"/>
                <w:sz w:val="20"/>
                <w:szCs w:val="20"/>
              </w:rPr>
            </w:pPr>
          </w:p>
          <w:p w:rsidR="002E6286" w:rsidRPr="00666AA3" w:rsidRDefault="002E6286" w:rsidP="00CF2658">
            <w:pPr>
              <w:autoSpaceDE w:val="0"/>
              <w:autoSpaceDN w:val="0"/>
              <w:adjustRightInd w:val="0"/>
              <w:jc w:val="center"/>
              <w:rPr>
                <w:rFonts w:ascii="B7Can" w:hAnsi="B7Can" w:cs="Arial"/>
                <w:sz w:val="20"/>
                <w:szCs w:val="20"/>
              </w:rPr>
            </w:pPr>
            <w:r>
              <w:rPr>
                <w:rFonts w:ascii="Helvetica" w:hAnsi="Helvetica"/>
                <w:noProof/>
                <w:color w:val="333333"/>
                <w:sz w:val="20"/>
                <w:szCs w:val="20"/>
              </w:rPr>
              <w:drawing>
                <wp:inline distT="0" distB="0" distL="0" distR="0">
                  <wp:extent cx="638175" cy="781050"/>
                  <wp:effectExtent l="0" t="0" r="9525" b="0"/>
                  <wp:docPr id="1" name="Рисунок 1" descr="А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0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286" w:rsidRPr="00666AA3" w:rsidRDefault="002E6286" w:rsidP="00CF2658">
            <w:pPr>
              <w:pStyle w:val="21"/>
              <w:rPr>
                <w:rFonts w:ascii="Bookman Old Style" w:hAnsi="Bookman Old Style"/>
                <w:caps/>
                <w:spacing w:val="-20"/>
                <w:sz w:val="20"/>
              </w:rPr>
            </w:pPr>
          </w:p>
          <w:p w:rsidR="002E6286" w:rsidRPr="00666AA3" w:rsidRDefault="002E6286" w:rsidP="00CF2658">
            <w:pPr>
              <w:pStyle w:val="21"/>
              <w:rPr>
                <w:rFonts w:ascii="Bookman Old Style" w:hAnsi="Bookman Old Style"/>
                <w:caps/>
                <w:spacing w:val="-20"/>
                <w:sz w:val="20"/>
              </w:rPr>
            </w:pPr>
            <w:r w:rsidRPr="00666AA3">
              <w:rPr>
                <w:rFonts w:ascii="Bookman Old Style" w:hAnsi="Bookman Old Style"/>
                <w:caps/>
                <w:spacing w:val="-20"/>
                <w:sz w:val="20"/>
              </w:rPr>
              <w:t>Совет Сельского поселения</w:t>
            </w:r>
          </w:p>
          <w:p w:rsidR="002E6286" w:rsidRPr="00666AA3" w:rsidRDefault="002E6286" w:rsidP="00CF2658">
            <w:pPr>
              <w:pStyle w:val="21"/>
              <w:rPr>
                <w:rFonts w:ascii="Bookman Old Style" w:hAnsi="Bookman Old Style"/>
                <w:caps/>
                <w:spacing w:val="-20"/>
                <w:sz w:val="20"/>
              </w:rPr>
            </w:pPr>
            <w:r w:rsidRPr="00666AA3">
              <w:rPr>
                <w:rFonts w:ascii="Bookman Old Style" w:hAnsi="Bookman Old Style"/>
                <w:caps/>
                <w:spacing w:val="-20"/>
                <w:sz w:val="20"/>
              </w:rPr>
              <w:t>Тошкуровский сельсовет муниципального  района Балтачевский район</w:t>
            </w:r>
          </w:p>
          <w:p w:rsidR="002E6286" w:rsidRPr="00666AA3" w:rsidRDefault="002E6286" w:rsidP="00CF2658">
            <w:pPr>
              <w:pStyle w:val="21"/>
              <w:rPr>
                <w:rFonts w:ascii="Bookman Old Style" w:hAnsi="Bookman Old Style"/>
                <w:spacing w:val="-20"/>
                <w:sz w:val="20"/>
              </w:rPr>
            </w:pPr>
            <w:r w:rsidRPr="00666AA3">
              <w:rPr>
                <w:rFonts w:ascii="Bookman Old Style" w:hAnsi="Bookman Old Style"/>
                <w:spacing w:val="-20"/>
                <w:sz w:val="20"/>
              </w:rPr>
              <w:t>РЕСПУБЛИКИ БАШКОРТОСТАН</w:t>
            </w:r>
          </w:p>
          <w:p w:rsidR="002E6286" w:rsidRPr="00666AA3" w:rsidRDefault="002E6286" w:rsidP="00CF2658">
            <w:pPr>
              <w:pStyle w:val="21"/>
              <w:rPr>
                <w:rFonts w:ascii="Bookman Old Style" w:hAnsi="Bookman Old Style"/>
                <w:spacing w:val="-20"/>
                <w:sz w:val="20"/>
              </w:rPr>
            </w:pPr>
          </w:p>
          <w:p w:rsidR="002E6286" w:rsidRPr="00666AA3" w:rsidRDefault="002E6286" w:rsidP="00CF2658">
            <w:pPr>
              <w:pStyle w:val="21"/>
              <w:rPr>
                <w:rFonts w:ascii="B7Aca" w:hAnsi="B7Aca"/>
                <w:sz w:val="20"/>
              </w:rPr>
            </w:pPr>
          </w:p>
        </w:tc>
      </w:tr>
    </w:tbl>
    <w:p w:rsidR="002E6286" w:rsidRDefault="002E6286" w:rsidP="002E6286">
      <w:pPr>
        <w:autoSpaceDE w:val="0"/>
        <w:autoSpaceDN w:val="0"/>
        <w:adjustRightInd w:val="0"/>
        <w:rPr>
          <w:b/>
        </w:rPr>
      </w:pPr>
      <w:r>
        <w:tab/>
      </w:r>
      <w:r>
        <w:tab/>
        <w:t xml:space="preserve">                                                                                </w:t>
      </w:r>
    </w:p>
    <w:p w:rsidR="002E6286" w:rsidRDefault="002E6286" w:rsidP="002E6286">
      <w:pPr>
        <w:pStyle w:val="31"/>
        <w:rPr>
          <w:b/>
          <w:sz w:val="24"/>
        </w:rPr>
      </w:pPr>
      <w:r>
        <w:rPr>
          <w:b/>
          <w:sz w:val="24"/>
        </w:rPr>
        <w:t xml:space="preserve">                                                  РЕШЕНИЕ                            </w:t>
      </w:r>
    </w:p>
    <w:p w:rsidR="002E6286" w:rsidRDefault="002E6286" w:rsidP="002E6286">
      <w:pPr>
        <w:pStyle w:val="31"/>
        <w:spacing w:line="360" w:lineRule="auto"/>
        <w:ind w:firstLine="0"/>
        <w:rPr>
          <w:b/>
        </w:rPr>
      </w:pPr>
      <w:r>
        <w:rPr>
          <w:b/>
          <w:szCs w:val="28"/>
        </w:rPr>
        <w:t>4</w:t>
      </w:r>
      <w:r w:rsidRPr="006D6445">
        <w:rPr>
          <w:b/>
          <w:szCs w:val="28"/>
        </w:rPr>
        <w:t xml:space="preserve">- заседание </w:t>
      </w:r>
      <w:r w:rsidRPr="006D6445">
        <w:rPr>
          <w:b/>
          <w:szCs w:val="28"/>
        </w:rPr>
        <w:tab/>
      </w:r>
      <w:r w:rsidRPr="006D6445">
        <w:rPr>
          <w:b/>
          <w:szCs w:val="28"/>
        </w:rPr>
        <w:tab/>
      </w:r>
      <w:r w:rsidRPr="006D6445">
        <w:rPr>
          <w:b/>
          <w:szCs w:val="28"/>
        </w:rPr>
        <w:tab/>
      </w:r>
      <w:r w:rsidRPr="006D6445">
        <w:rPr>
          <w:b/>
          <w:szCs w:val="28"/>
        </w:rPr>
        <w:tab/>
      </w:r>
      <w:r w:rsidRPr="006D6445">
        <w:rPr>
          <w:b/>
          <w:szCs w:val="28"/>
        </w:rPr>
        <w:tab/>
      </w:r>
      <w:r w:rsidRPr="006D6445">
        <w:rPr>
          <w:b/>
          <w:szCs w:val="28"/>
        </w:rPr>
        <w:tab/>
      </w:r>
      <w:r w:rsidRPr="006D6445">
        <w:rPr>
          <w:b/>
          <w:szCs w:val="28"/>
        </w:rPr>
        <w:tab/>
        <w:t xml:space="preserve">               2</w:t>
      </w:r>
      <w:r>
        <w:rPr>
          <w:b/>
          <w:szCs w:val="28"/>
        </w:rPr>
        <w:t>8</w:t>
      </w:r>
      <w:r w:rsidRPr="006D6445">
        <w:rPr>
          <w:b/>
          <w:szCs w:val="28"/>
        </w:rPr>
        <w:t xml:space="preserve"> –созыва</w:t>
      </w:r>
      <w:r w:rsidRPr="006D6445">
        <w:rPr>
          <w:b/>
          <w:bCs/>
          <w:szCs w:val="28"/>
        </w:rPr>
        <w:t xml:space="preserve">   </w:t>
      </w:r>
      <w:r>
        <w:t xml:space="preserve">                                                                             </w:t>
      </w:r>
    </w:p>
    <w:p w:rsidR="00F23652" w:rsidRDefault="00F23652" w:rsidP="00F23652">
      <w:pPr>
        <w:rPr>
          <w:rFonts w:ascii="Times New Roman" w:eastAsia="Calibri" w:hAnsi="Times New Roman" w:cs="Times New Roman"/>
          <w:b/>
          <w:color w:val="auto"/>
        </w:rPr>
      </w:pPr>
      <w:r>
        <w:rPr>
          <w:rFonts w:ascii="Times New Roman" w:hAnsi="Times New Roman"/>
          <w:b/>
        </w:rPr>
        <w:t>О Положении о</w:t>
      </w:r>
      <w:r>
        <w:rPr>
          <w:b/>
        </w:rPr>
        <w:t xml:space="preserve"> </w:t>
      </w:r>
      <w:r>
        <w:rPr>
          <w:rFonts w:ascii="Times New Roman" w:hAnsi="Times New Roman"/>
          <w:b/>
        </w:rPr>
        <w:t>территориальном</w:t>
      </w:r>
    </w:p>
    <w:p w:rsidR="00F23652" w:rsidRDefault="00F23652" w:rsidP="00F2365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общественном самоуправлении в</w:t>
      </w:r>
    </w:p>
    <w:p w:rsidR="00F23652" w:rsidRDefault="00F23652" w:rsidP="00F2365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сельском поселении Тошкуровский </w:t>
      </w:r>
    </w:p>
    <w:p w:rsidR="00F23652" w:rsidRDefault="00F23652" w:rsidP="00F2365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сельсовет муниципального района</w:t>
      </w:r>
    </w:p>
    <w:p w:rsidR="00F23652" w:rsidRDefault="00F23652" w:rsidP="00F2365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Балтачевский район </w:t>
      </w:r>
    </w:p>
    <w:p w:rsidR="00F23652" w:rsidRDefault="00F23652" w:rsidP="00F2365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Республики Башкортостан</w:t>
      </w:r>
    </w:p>
    <w:p w:rsidR="00F23652" w:rsidRDefault="00F23652" w:rsidP="00F23652">
      <w:pPr>
        <w:rPr>
          <w:rFonts w:ascii="Times New Roman" w:hAnsi="Times New Roman"/>
        </w:rPr>
      </w:pPr>
    </w:p>
    <w:p w:rsidR="00F23652" w:rsidRDefault="00F23652" w:rsidP="00F23652">
      <w:pPr>
        <w:rPr>
          <w:rFonts w:ascii="Times New Roman" w:hAnsi="Times New Roman"/>
        </w:rPr>
      </w:pPr>
    </w:p>
    <w:p w:rsidR="00F23652" w:rsidRDefault="00F23652" w:rsidP="00F23652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ab/>
      </w:r>
      <w:r w:rsidRPr="00F23652">
        <w:rPr>
          <w:rFonts w:ascii="Times New Roman" w:hAnsi="Times New Roman" w:cs="Times New Roman"/>
          <w:sz w:val="28"/>
          <w:szCs w:val="28"/>
        </w:rPr>
        <w:t>На основании статьи  10 Устава сельского поселения Тошкуровский сельсовет муниципального района Балтачевский район Республики Башкортостан, Совет сельского поселения Тошкуровский сельсовет муниципального района Балтачевский район Республики Башкортостан</w:t>
      </w:r>
    </w:p>
    <w:p w:rsidR="00F23652" w:rsidRPr="00F23652" w:rsidRDefault="00F23652" w:rsidP="00F23652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652">
        <w:rPr>
          <w:rFonts w:ascii="Times New Roman" w:hAnsi="Times New Roman" w:cs="Times New Roman"/>
          <w:sz w:val="28"/>
          <w:szCs w:val="28"/>
        </w:rPr>
        <w:t xml:space="preserve"> р е ш и л:</w:t>
      </w:r>
    </w:p>
    <w:p w:rsidR="00F23652" w:rsidRPr="00F23652" w:rsidRDefault="00F23652" w:rsidP="00F2365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F23652">
        <w:rPr>
          <w:rFonts w:ascii="Times New Roman" w:hAnsi="Times New Roman"/>
          <w:sz w:val="28"/>
          <w:szCs w:val="28"/>
        </w:rPr>
        <w:t xml:space="preserve">            1. Утвердить Положение о территориальном общественном самоуправлении в сельском поселении Тошкуровский сельсовет муниципального района Балтачевский район Республики Башкортостан согласно приложению.                     </w:t>
      </w:r>
      <w:r w:rsidRPr="00F23652">
        <w:rPr>
          <w:rFonts w:ascii="Times New Roman" w:eastAsia="Calibri" w:hAnsi="Times New Roman"/>
          <w:color w:val="auto"/>
          <w:sz w:val="28"/>
          <w:szCs w:val="28"/>
        </w:rPr>
        <w:t xml:space="preserve">                </w:t>
      </w:r>
      <w:r w:rsidRPr="00F23652">
        <w:rPr>
          <w:rFonts w:ascii="Times New Roman" w:hAnsi="Times New Roman"/>
          <w:sz w:val="28"/>
          <w:szCs w:val="28"/>
        </w:rPr>
        <w:t xml:space="preserve">           </w:t>
      </w:r>
    </w:p>
    <w:p w:rsidR="00F23652" w:rsidRPr="00F23652" w:rsidRDefault="00F23652" w:rsidP="00F23652">
      <w:pPr>
        <w:pStyle w:val="a8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F23652">
        <w:rPr>
          <w:rFonts w:ascii="Times New Roman" w:hAnsi="Times New Roman"/>
          <w:sz w:val="28"/>
          <w:szCs w:val="28"/>
        </w:rPr>
        <w:t>2. Решение Совета  сельского поселения Тошкуровский сельсовет муниципального района Балтачевский район Республики Башкортостан от 18.04.2014 года № 38/182 «Об утверждении Положения  о  территориальном   общественном  самоуправлении в сельском поселении    Тошкуровский сельсовет    муниципального   района    Балтачевский район Республики Башкортостан» признать   утратившим силу.</w:t>
      </w:r>
    </w:p>
    <w:p w:rsidR="00F23652" w:rsidRPr="00F23652" w:rsidRDefault="00F23652" w:rsidP="00F23652">
      <w:pPr>
        <w:pStyle w:val="a8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F23652">
        <w:rPr>
          <w:rFonts w:ascii="Times New Roman" w:hAnsi="Times New Roman"/>
          <w:sz w:val="28"/>
          <w:szCs w:val="28"/>
        </w:rPr>
        <w:t>3.Настоящее решение вступает в силу со дня его официального опубликования (обнародования).</w:t>
      </w:r>
    </w:p>
    <w:p w:rsidR="00F23652" w:rsidRPr="00F23652" w:rsidRDefault="00F23652" w:rsidP="00F23652">
      <w:pPr>
        <w:pStyle w:val="a8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F23652" w:rsidRDefault="00F23652" w:rsidP="00F236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Глава сельского поселения</w:t>
      </w:r>
    </w:p>
    <w:p w:rsidR="00F23652" w:rsidRDefault="00F23652" w:rsidP="00F236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Тошкуровский сельсовет </w:t>
      </w:r>
    </w:p>
    <w:p w:rsidR="00F23652" w:rsidRDefault="00F23652" w:rsidP="00F236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района</w:t>
      </w:r>
    </w:p>
    <w:p w:rsidR="00F23652" w:rsidRDefault="00F23652" w:rsidP="00F23652">
      <w:pPr>
        <w:tabs>
          <w:tab w:val="left" w:pos="283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Балтачевский район</w:t>
      </w:r>
      <w:r>
        <w:rPr>
          <w:rFonts w:ascii="Times New Roman" w:hAnsi="Times New Roman"/>
        </w:rPr>
        <w:tab/>
      </w:r>
    </w:p>
    <w:p w:rsidR="00F23652" w:rsidRDefault="00F23652" w:rsidP="00F236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Республики Башкортостан</w:t>
      </w:r>
      <w:r>
        <w:rPr>
          <w:rFonts w:ascii="Times New Roman" w:hAnsi="Times New Roman"/>
        </w:rPr>
        <w:tab/>
        <w:t xml:space="preserve">                                                                        Б.Ф.Аглямов</w:t>
      </w:r>
    </w:p>
    <w:p w:rsidR="00F23652" w:rsidRDefault="00F23652" w:rsidP="00F23652">
      <w:pPr>
        <w:rPr>
          <w:rFonts w:ascii="Times New Roman" w:hAnsi="Times New Roman"/>
        </w:rPr>
      </w:pPr>
    </w:p>
    <w:p w:rsidR="00F23652" w:rsidRDefault="00F23652" w:rsidP="00F23652">
      <w:pPr>
        <w:rPr>
          <w:rFonts w:ascii="Times New Roman" w:hAnsi="Times New Roman"/>
        </w:rPr>
      </w:pPr>
      <w:r>
        <w:rPr>
          <w:rFonts w:ascii="Times New Roman" w:hAnsi="Times New Roman"/>
        </w:rPr>
        <w:t>д..Тошкурово</w:t>
      </w:r>
    </w:p>
    <w:p w:rsidR="00F23652" w:rsidRDefault="00F23652" w:rsidP="00F23652">
      <w:pPr>
        <w:rPr>
          <w:rFonts w:ascii="Times New Roman" w:hAnsi="Times New Roman"/>
        </w:rPr>
      </w:pPr>
      <w:r>
        <w:rPr>
          <w:rFonts w:ascii="Times New Roman" w:hAnsi="Times New Roman"/>
        </w:rPr>
        <w:t>24 января 2020г.</w:t>
      </w:r>
    </w:p>
    <w:p w:rsidR="00F23652" w:rsidRDefault="00F23652" w:rsidP="00F236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№ 4/40</w:t>
      </w:r>
    </w:p>
    <w:p w:rsidR="00F23652" w:rsidRDefault="00F23652" w:rsidP="00F23652">
      <w:pPr>
        <w:jc w:val="both"/>
        <w:rPr>
          <w:rFonts w:ascii="Times New Roman" w:hAnsi="Times New Roman"/>
        </w:rPr>
      </w:pPr>
    </w:p>
    <w:p w:rsidR="00F23652" w:rsidRDefault="00F23652" w:rsidP="00F23652">
      <w:pPr>
        <w:jc w:val="both"/>
        <w:rPr>
          <w:rFonts w:ascii="Times New Roman" w:hAnsi="Times New Roman"/>
          <w:b/>
        </w:rPr>
      </w:pPr>
    </w:p>
    <w:p w:rsidR="00F23652" w:rsidRDefault="00F23652" w:rsidP="00F23652">
      <w:pPr>
        <w:jc w:val="both"/>
        <w:rPr>
          <w:rFonts w:ascii="Times New Roman" w:hAnsi="Times New Roman"/>
          <w:b/>
        </w:rPr>
      </w:pPr>
    </w:p>
    <w:p w:rsidR="00F23652" w:rsidRDefault="00F23652" w:rsidP="00F23652">
      <w:pPr>
        <w:jc w:val="both"/>
        <w:rPr>
          <w:rFonts w:ascii="Times New Roman" w:hAnsi="Times New Roman"/>
          <w:b/>
        </w:rPr>
      </w:pPr>
    </w:p>
    <w:p w:rsidR="00F23652" w:rsidRDefault="00F23652" w:rsidP="00F23652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Приложение </w:t>
      </w:r>
    </w:p>
    <w:p w:rsidR="00F23652" w:rsidRDefault="00F23652" w:rsidP="00F2365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Совета сельского поселения</w:t>
      </w:r>
    </w:p>
    <w:p w:rsidR="00F23652" w:rsidRDefault="00F23652" w:rsidP="00F2365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Тошкуровский сельсовет муниципального района</w:t>
      </w:r>
    </w:p>
    <w:p w:rsidR="00F23652" w:rsidRDefault="00F23652" w:rsidP="00F23652">
      <w:pPr>
        <w:jc w:val="right"/>
        <w:rPr>
          <w:rFonts w:ascii="Times New Roman" w:hAnsi="Times New Roman"/>
        </w:rPr>
      </w:pPr>
      <w:smartTag w:uri="urn:schemas-microsoft-com:office:smarttags" w:element="PersonName">
        <w:smartTagPr>
          <w:attr w:name="ProductID" w:val="района Балтачевский"/>
        </w:smartTagPr>
        <w:r>
          <w:rPr>
            <w:rFonts w:ascii="Times New Roman" w:hAnsi="Times New Roman"/>
          </w:rPr>
          <w:t>Балтачевский район</w:t>
        </w:r>
      </w:smartTag>
      <w:r>
        <w:rPr>
          <w:rFonts w:ascii="Times New Roman" w:hAnsi="Times New Roman"/>
        </w:rPr>
        <w:t xml:space="preserve"> Республики Башкортостан</w:t>
      </w:r>
    </w:p>
    <w:p w:rsidR="00F23652" w:rsidRDefault="00F23652" w:rsidP="00F2365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24 января 2020г. № 4/40</w:t>
      </w:r>
    </w:p>
    <w:p w:rsidR="00F23652" w:rsidRDefault="00F23652" w:rsidP="00F2365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F23652" w:rsidRPr="00F23652" w:rsidRDefault="00F23652" w:rsidP="00F23652">
      <w:pPr>
        <w:jc w:val="center"/>
        <w:rPr>
          <w:rFonts w:ascii="Times New Roman" w:hAnsi="Times New Roman"/>
          <w:b/>
          <w:sz w:val="28"/>
          <w:szCs w:val="28"/>
        </w:rPr>
      </w:pPr>
      <w:r w:rsidRPr="00F23652">
        <w:rPr>
          <w:rFonts w:ascii="Times New Roman" w:hAnsi="Times New Roman"/>
          <w:b/>
          <w:sz w:val="28"/>
          <w:szCs w:val="28"/>
        </w:rPr>
        <w:t>Положение</w:t>
      </w:r>
    </w:p>
    <w:p w:rsidR="00F23652" w:rsidRPr="00F23652" w:rsidRDefault="00F23652" w:rsidP="00F23652">
      <w:pPr>
        <w:jc w:val="center"/>
        <w:rPr>
          <w:rFonts w:ascii="Times New Roman" w:hAnsi="Times New Roman"/>
          <w:b/>
          <w:sz w:val="28"/>
          <w:szCs w:val="28"/>
        </w:rPr>
      </w:pPr>
      <w:r w:rsidRPr="00F23652">
        <w:rPr>
          <w:rFonts w:ascii="Times New Roman" w:hAnsi="Times New Roman"/>
          <w:b/>
          <w:sz w:val="28"/>
          <w:szCs w:val="28"/>
        </w:rPr>
        <w:t xml:space="preserve"> о территориальном общественном самоуправлении</w:t>
      </w:r>
    </w:p>
    <w:p w:rsidR="00F23652" w:rsidRPr="00F23652" w:rsidRDefault="00F23652" w:rsidP="00F23652">
      <w:pPr>
        <w:jc w:val="center"/>
        <w:rPr>
          <w:rFonts w:ascii="Times New Roman" w:hAnsi="Times New Roman"/>
          <w:b/>
          <w:sz w:val="28"/>
          <w:szCs w:val="28"/>
        </w:rPr>
      </w:pPr>
      <w:r w:rsidRPr="00F23652">
        <w:rPr>
          <w:rFonts w:ascii="Times New Roman" w:hAnsi="Times New Roman"/>
          <w:b/>
          <w:sz w:val="28"/>
          <w:szCs w:val="28"/>
        </w:rPr>
        <w:t>в  сельском поселении Тошкуровский сельсовет муниципального района Балтачевский район Республики Башкортостан</w:t>
      </w:r>
    </w:p>
    <w:p w:rsidR="00F23652" w:rsidRPr="00F23652" w:rsidRDefault="00F23652" w:rsidP="00F23652">
      <w:pPr>
        <w:rPr>
          <w:rFonts w:ascii="Times New Roman" w:hAnsi="Times New Roman"/>
          <w:sz w:val="28"/>
          <w:szCs w:val="28"/>
        </w:rPr>
      </w:pPr>
    </w:p>
    <w:p w:rsidR="00F23652" w:rsidRPr="00F23652" w:rsidRDefault="00F23652" w:rsidP="00F23652">
      <w:pPr>
        <w:pStyle w:val="a8"/>
        <w:numPr>
          <w:ilvl w:val="0"/>
          <w:numId w:val="10"/>
        </w:numPr>
        <w:spacing w:after="0" w:line="240" w:lineRule="auto"/>
        <w:ind w:left="284" w:firstLine="42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23652">
        <w:rPr>
          <w:rFonts w:ascii="Times New Roman" w:hAnsi="Times New Roman"/>
          <w:b/>
          <w:sz w:val="28"/>
          <w:szCs w:val="28"/>
          <w:lang w:eastAsia="ru-RU"/>
        </w:rPr>
        <w:t>Порядок организации и осуществлении</w:t>
      </w:r>
      <w:r w:rsidRPr="00F23652">
        <w:rPr>
          <w:rFonts w:ascii="Times New Roman" w:hAnsi="Times New Roman"/>
          <w:b/>
          <w:sz w:val="28"/>
          <w:szCs w:val="28"/>
        </w:rPr>
        <w:t xml:space="preserve"> </w:t>
      </w:r>
      <w:r w:rsidRPr="00F23652">
        <w:rPr>
          <w:rFonts w:ascii="Times New Roman" w:hAnsi="Times New Roman"/>
          <w:b/>
          <w:sz w:val="28"/>
          <w:szCs w:val="28"/>
          <w:lang w:eastAsia="ru-RU"/>
        </w:rPr>
        <w:t>территориального общественного  самоуправления.</w:t>
      </w:r>
    </w:p>
    <w:p w:rsidR="00F23652" w:rsidRPr="00F23652" w:rsidRDefault="00F23652" w:rsidP="00F23652">
      <w:pPr>
        <w:pStyle w:val="a8"/>
        <w:numPr>
          <w:ilvl w:val="1"/>
          <w:numId w:val="10"/>
        </w:numPr>
        <w:spacing w:after="0" w:line="240" w:lineRule="auto"/>
        <w:ind w:left="284" w:firstLine="436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Территориальное общественное  самоуправление может осуществляться в пределах следующих территорий проживания граждан: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многоквартирный жилой дом, группа жилых домов, жилой микрорайон, сельский населенный пункт, не являющийся поселением, иные территории проживания граждан.</w:t>
      </w:r>
    </w:p>
    <w:p w:rsidR="00F23652" w:rsidRPr="00F23652" w:rsidRDefault="00F23652" w:rsidP="00F23652">
      <w:pPr>
        <w:pStyle w:val="a8"/>
        <w:numPr>
          <w:ilvl w:val="1"/>
          <w:numId w:val="10"/>
        </w:numPr>
        <w:spacing w:line="240" w:lineRule="auto"/>
        <w:ind w:left="284" w:firstLine="436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Территориальное общественное  самоуправление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осуществляется населением посредством проведения собраний и конференций граждан, создания органов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территориального общественного  самоуправления.</w:t>
      </w:r>
    </w:p>
    <w:p w:rsidR="00F23652" w:rsidRPr="00F23652" w:rsidRDefault="00F23652" w:rsidP="00F23652">
      <w:pPr>
        <w:pStyle w:val="a8"/>
        <w:numPr>
          <w:ilvl w:val="1"/>
          <w:numId w:val="10"/>
        </w:numPr>
        <w:spacing w:line="240" w:lineRule="auto"/>
        <w:ind w:left="284" w:firstLine="436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В целях содействия эффективному осуществлению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территориального общественного  самоуправления, координации деятельности органов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территориального общественного  самоуправления на добровольной основе могут создаваться городские, районные и другие ассоциации (объединения)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органов территориального общественного  самоуправления.</w:t>
      </w:r>
    </w:p>
    <w:p w:rsidR="00F23652" w:rsidRPr="00F23652" w:rsidRDefault="00F23652" w:rsidP="00F23652">
      <w:pPr>
        <w:pStyle w:val="a8"/>
        <w:numPr>
          <w:ilvl w:val="1"/>
          <w:numId w:val="10"/>
        </w:numPr>
        <w:spacing w:after="0" w:line="240" w:lineRule="auto"/>
        <w:ind w:left="0" w:firstLine="436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Администрация  сельского поселения Тошкуровский сельсовет муниципального района Балтачевский район Республики Башкортостан содействует территориальному общественному самоуправлению в предоставлении помещения, оборудованного мебелью, оргтехникой и телефонной связью  в порядке, определенном правовыми актами Администрации сельского поселения Тошкуровский сельсовет муниципального района Балтачевский район Республики Башкортостан.</w:t>
      </w:r>
    </w:p>
    <w:p w:rsidR="00F23652" w:rsidRPr="00F23652" w:rsidRDefault="00F23652" w:rsidP="00F2365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3652">
        <w:rPr>
          <w:rFonts w:ascii="Times New Roman" w:hAnsi="Times New Roman"/>
          <w:sz w:val="28"/>
          <w:szCs w:val="28"/>
        </w:rPr>
        <w:t>1.5. Администрация  сельского поселения Тошкуровский сельсовет муниципального района Балтачевский район Республики Башкортостан оказывает консультационную, методическую, организационную и иную помощь органам территориального общественного самоуправления по направлениям их деятельности и разработке проектов уставов территориального общественного  самоуправления.</w:t>
      </w:r>
    </w:p>
    <w:p w:rsidR="00F23652" w:rsidRPr="00F23652" w:rsidRDefault="00F23652" w:rsidP="00F2365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3652">
        <w:rPr>
          <w:rFonts w:ascii="Times New Roman" w:hAnsi="Times New Roman"/>
          <w:sz w:val="28"/>
          <w:szCs w:val="28"/>
        </w:rPr>
        <w:t>1.6.  Взаимоотношения органов местного самоуправления с органами территориального общественного  самоуправления осуществляется на основании действующего законодательства.</w:t>
      </w:r>
    </w:p>
    <w:p w:rsidR="00F23652" w:rsidRPr="00F23652" w:rsidRDefault="00F23652" w:rsidP="00F23652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23652">
        <w:rPr>
          <w:rFonts w:ascii="Times New Roman" w:hAnsi="Times New Roman"/>
          <w:b/>
          <w:sz w:val="28"/>
          <w:szCs w:val="28"/>
        </w:rPr>
        <w:t>2. Порядок установления границ территориального образования</w:t>
      </w:r>
    </w:p>
    <w:p w:rsidR="00F23652" w:rsidRPr="00F23652" w:rsidRDefault="00F23652" w:rsidP="00F23652">
      <w:pPr>
        <w:jc w:val="both"/>
        <w:rPr>
          <w:rFonts w:ascii="Times New Roman" w:hAnsi="Times New Roman"/>
          <w:sz w:val="28"/>
          <w:szCs w:val="28"/>
        </w:rPr>
      </w:pPr>
      <w:r w:rsidRPr="00F23652">
        <w:rPr>
          <w:rFonts w:ascii="Times New Roman" w:hAnsi="Times New Roman"/>
          <w:sz w:val="28"/>
          <w:szCs w:val="28"/>
        </w:rPr>
        <w:t>2.1.</w:t>
      </w:r>
      <w:r w:rsidRPr="00F23652">
        <w:rPr>
          <w:rFonts w:ascii="Times New Roman" w:hAnsi="Times New Roman"/>
          <w:sz w:val="28"/>
          <w:szCs w:val="28"/>
        </w:rPr>
        <w:tab/>
        <w:t>Границы территории, на которой осуществляется</w:t>
      </w:r>
      <w:r w:rsidRPr="00F23652">
        <w:rPr>
          <w:rFonts w:ascii="Times New Roman" w:hAnsi="Times New Roman"/>
          <w:sz w:val="28"/>
          <w:szCs w:val="28"/>
        </w:rPr>
        <w:tab/>
        <w:t xml:space="preserve">территориальное общественное  самоуправление, устанавливаются Советом сельского поселения Тошкуровский сельсовет муниципального района Балтачевский район Республики </w:t>
      </w:r>
      <w:r w:rsidRPr="00F23652">
        <w:rPr>
          <w:rFonts w:ascii="Times New Roman" w:hAnsi="Times New Roman"/>
          <w:sz w:val="28"/>
          <w:szCs w:val="28"/>
        </w:rPr>
        <w:lastRenderedPageBreak/>
        <w:t>Башкортостан по предложению населения, проживающего на соответствующей территории.</w:t>
      </w:r>
    </w:p>
    <w:p w:rsidR="00F23652" w:rsidRPr="00F23652" w:rsidRDefault="00F23652" w:rsidP="00F2365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3652">
        <w:rPr>
          <w:rFonts w:ascii="Times New Roman" w:hAnsi="Times New Roman"/>
          <w:sz w:val="28"/>
          <w:szCs w:val="28"/>
        </w:rPr>
        <w:t>2.2. Для установления границ территории, на которой осуществляется территориальное общественное  самоуправление, инициативная группа граждан, соответствующая требованиям пункта 4.2. настоящего Положения, направляет письменное заявление в Совет сельского поселения Тошкуровский сельсовет муниципального района Балтачевский район Республики Башкортостан об установлении границ территориального образования.</w:t>
      </w:r>
    </w:p>
    <w:p w:rsidR="00F23652" w:rsidRPr="00F23652" w:rsidRDefault="00F23652" w:rsidP="00F2365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3652">
        <w:rPr>
          <w:rFonts w:ascii="Times New Roman" w:hAnsi="Times New Roman"/>
          <w:sz w:val="28"/>
          <w:szCs w:val="28"/>
        </w:rPr>
        <w:t>2.3. К письменному заявлению инициативной группы, подписанному ее членами, прилагается схема границ территории, на которой осуществляется территориальное общественное  самоуправление, с Администрацией сельского поселения Тошкуровский сельсовет муниципального района Балтачевский район Республики Башкортостан.</w:t>
      </w:r>
    </w:p>
    <w:p w:rsidR="00F23652" w:rsidRPr="00F23652" w:rsidRDefault="00F23652" w:rsidP="00F2365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3652">
        <w:rPr>
          <w:rFonts w:ascii="Times New Roman" w:hAnsi="Times New Roman"/>
          <w:sz w:val="28"/>
          <w:szCs w:val="28"/>
        </w:rPr>
        <w:t>2.4. Порядок согласования схемы границ территории, на которой осуществляется территориальное общественное  самоуправление, устанавливается правовым актом Администрации сельского поселения Тошкуровский сельсовет муниципального района Балтачевский район Республики Башкортостан.</w:t>
      </w:r>
    </w:p>
    <w:p w:rsidR="00F23652" w:rsidRPr="00F23652" w:rsidRDefault="00F23652" w:rsidP="00F2365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3652">
        <w:rPr>
          <w:rFonts w:ascii="Times New Roman" w:hAnsi="Times New Roman"/>
          <w:sz w:val="28"/>
          <w:szCs w:val="28"/>
        </w:rPr>
        <w:t>При этом границы территориального общественного  самоуправления должны  устанавливаться с учетом следующих условий:</w:t>
      </w:r>
    </w:p>
    <w:p w:rsidR="00F23652" w:rsidRPr="00F23652" w:rsidRDefault="00F23652" w:rsidP="00F2365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3652">
        <w:rPr>
          <w:rFonts w:ascii="Times New Roman" w:hAnsi="Times New Roman"/>
          <w:sz w:val="28"/>
          <w:szCs w:val="28"/>
        </w:rPr>
        <w:t>а) границы территории территориального общественного  самоуправления не могут выходить за пределы территории муниципального образования;</w:t>
      </w:r>
    </w:p>
    <w:p w:rsidR="00F23652" w:rsidRPr="00F23652" w:rsidRDefault="00F23652" w:rsidP="00F2365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3652">
        <w:rPr>
          <w:rFonts w:ascii="Times New Roman" w:hAnsi="Times New Roman"/>
          <w:sz w:val="28"/>
          <w:szCs w:val="28"/>
        </w:rPr>
        <w:t>б) на определенной территории не может  быть более одного территориального общественного  самоуправления;</w:t>
      </w:r>
    </w:p>
    <w:p w:rsidR="00F23652" w:rsidRPr="00F23652" w:rsidRDefault="00F23652" w:rsidP="00F2365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3652">
        <w:rPr>
          <w:rFonts w:ascii="Times New Roman" w:hAnsi="Times New Roman"/>
          <w:sz w:val="28"/>
          <w:szCs w:val="28"/>
        </w:rPr>
        <w:t>в) неразрывность территории, на которой осуществляется территориальное общественное  самоуправление.</w:t>
      </w:r>
    </w:p>
    <w:p w:rsidR="00F23652" w:rsidRPr="00F23652" w:rsidRDefault="00F23652" w:rsidP="00F2365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3652">
        <w:rPr>
          <w:rFonts w:ascii="Times New Roman" w:hAnsi="Times New Roman"/>
          <w:sz w:val="28"/>
          <w:szCs w:val="28"/>
        </w:rPr>
        <w:t>В случае несоответствия предложения инициативной группы требованиям настоящего пункта Администрация сельского поселения Тошкуровский сельсовет муниципального района Балтачевский район Республики Башкортостан направляет инициативной группе письменный обоснованный отказ и предлагает иной обоснованный вариант границ территориального общественного  самоуправления.</w:t>
      </w:r>
    </w:p>
    <w:p w:rsidR="00F23652" w:rsidRPr="00F23652" w:rsidRDefault="00F23652" w:rsidP="00F23652">
      <w:pPr>
        <w:pStyle w:val="a8"/>
        <w:numPr>
          <w:ilvl w:val="1"/>
          <w:numId w:val="9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Копия решения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Совета сельского поселения Тошкуровский сельсовет муниципального района Балтачевский район Республики Башкортостан об установлении границ территории, на которой осуществляется территориальное общественное  самоуправление,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направляется инициативной группе.</w:t>
      </w:r>
    </w:p>
    <w:p w:rsidR="00F23652" w:rsidRPr="00F23652" w:rsidRDefault="00F23652" w:rsidP="00F23652">
      <w:pPr>
        <w:pStyle w:val="a8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23652" w:rsidRPr="00F23652" w:rsidRDefault="00F23652" w:rsidP="00F23652">
      <w:pPr>
        <w:pStyle w:val="a8"/>
        <w:spacing w:after="0" w:line="240" w:lineRule="auto"/>
        <w:ind w:left="1428" w:hanging="142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23652">
        <w:rPr>
          <w:rFonts w:ascii="Times New Roman" w:hAnsi="Times New Roman"/>
          <w:b/>
          <w:sz w:val="28"/>
          <w:szCs w:val="28"/>
          <w:lang w:eastAsia="ru-RU"/>
        </w:rPr>
        <w:t>3.Порядок проведения собрания, конференции по организации территориального общественного  самоуправления</w:t>
      </w:r>
    </w:p>
    <w:p w:rsidR="00F23652" w:rsidRPr="00F23652" w:rsidRDefault="00F23652" w:rsidP="00F23652">
      <w:pPr>
        <w:pStyle w:val="a8"/>
        <w:spacing w:after="0" w:line="240" w:lineRule="auto"/>
        <w:ind w:left="1428" w:hanging="142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3.1. Организация территориального общественного  самоуправления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осуществляется по инициативе граждан на собрании (конференции) граждан, проживающих на территории, где предполагается осуществлять территориальное общественное  самоуправление.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При этом конференция граждан проводится в случае, если территориальное общественное  самоуправление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предполагается осуществлять из части территории, на которой проживает свыше 100 человек.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Делегаты на конференцию выдвигаются на собраниях граждан путем сбора подписей граждан. Каждый делегат на конференцию может представлять интересы не более  20 жителей </w:t>
      </w:r>
      <w:r w:rsidRPr="00F23652">
        <w:rPr>
          <w:rFonts w:ascii="Times New Roman" w:hAnsi="Times New Roman"/>
          <w:i/>
          <w:sz w:val="28"/>
          <w:szCs w:val="28"/>
          <w:lang w:eastAsia="ru-RU"/>
        </w:rPr>
        <w:t>,</w:t>
      </w:r>
      <w:r w:rsidRPr="00F23652">
        <w:rPr>
          <w:rFonts w:ascii="Times New Roman" w:hAnsi="Times New Roman"/>
          <w:sz w:val="28"/>
          <w:szCs w:val="28"/>
          <w:lang w:eastAsia="ru-RU"/>
        </w:rPr>
        <w:t>достигших шестнадцатилетнего возраста.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3.2. Инициативная группа граждан: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а) не менее чем за семь дней до собрания (конференции) информирует граждан, проживающих на территории, где предполагается осуществлять территориальное общественное  самоуправление, о дате, месте и времени проведения собрания (конференции), а также о повестке собрания (конференции);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б) организует проведение собраний (сбор подписей) по выдвижению делегатов на конференцию;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в) подготавливает проект повестки собрания или конференции;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г)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подготавливает проект устава ТОС;</w:t>
      </w:r>
      <w:r w:rsidRPr="00F23652">
        <w:rPr>
          <w:rFonts w:ascii="Times New Roman" w:hAnsi="Times New Roman"/>
          <w:sz w:val="28"/>
          <w:szCs w:val="28"/>
          <w:lang w:eastAsia="ru-RU"/>
        </w:rPr>
        <w:tab/>
      </w:r>
      <w:r w:rsidRPr="00F23652">
        <w:rPr>
          <w:rFonts w:ascii="Times New Roman" w:hAnsi="Times New Roman"/>
          <w:sz w:val="28"/>
          <w:szCs w:val="28"/>
          <w:lang w:eastAsia="ru-RU"/>
        </w:rPr>
        <w:tab/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д) проводит регистрацию граждан, прибывших на собрание (делегатов, прибывших на конференцию);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е) уполномочивает своего представителя для открытия и ведения собрания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или конференции до избрания его председателя.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3.3. Открывает и ведет собрание</w:t>
      </w:r>
      <w:r w:rsidRPr="00F23652">
        <w:rPr>
          <w:rFonts w:ascii="Times New Roman" w:hAnsi="Times New Roman"/>
          <w:sz w:val="28"/>
          <w:szCs w:val="28"/>
        </w:rPr>
        <w:t xml:space="preserve"> (</w:t>
      </w:r>
      <w:r w:rsidRPr="00F23652">
        <w:rPr>
          <w:rFonts w:ascii="Times New Roman" w:hAnsi="Times New Roman"/>
          <w:sz w:val="28"/>
          <w:szCs w:val="28"/>
          <w:lang w:eastAsia="ru-RU"/>
        </w:rPr>
        <w:t>конференцию)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до избрания  председателя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собрания из членов инициативной группы.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3.4. Участники собрания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или конференции избирают председательствующего и секретаря собрания или конференции и утверждают повестку дня.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Учредительное собрание или конференция принимает решение об образовании и наименовании ТОС, о предлагаемых границах его действия, утверждает устав ТОС, исполнительный орган ТОС, контрольно-ревизионный и другие органы ТОС.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3.5. Процедура проведения учредительного собрания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или конференции жителей отражается в протоколе, который ведется в свободной форме секретарем собрания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или конференции, подписывается председательствующим и секретарем.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В протоколе указывается дата и место проведения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собрания (конференции), общее число граждан, проживающих на соответствующей территории и имеющих право участвовать в собрании (конференции), количество присутствующих, фамилия, имя, отчество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председательствующего и секретаря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собрания (конференции),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повестка дня, содержания выступлений, принятые решения.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3.6. Решения собрания (конференции) граждан принимаются открытым голосованием простым большинством голосов от числа присутствующих на собрании, конференции.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Итоги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собрания (конференции) граждан подлежат обнародованию в порядке, установленном муниципальным правовым актом.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3.7. На собраниях (конференциях) граждан могут присутствовать представители органов местного самоуправления Администрации муниципального района Балтачевский район.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23652">
        <w:rPr>
          <w:rFonts w:ascii="Times New Roman" w:hAnsi="Times New Roman"/>
          <w:b/>
          <w:sz w:val="28"/>
          <w:szCs w:val="28"/>
          <w:lang w:eastAsia="ru-RU"/>
        </w:rPr>
        <w:t>4. Порядок проведения</w:t>
      </w:r>
      <w:r w:rsidRPr="00F23652">
        <w:rPr>
          <w:rFonts w:ascii="Times New Roman" w:hAnsi="Times New Roman"/>
          <w:b/>
          <w:sz w:val="28"/>
          <w:szCs w:val="28"/>
        </w:rPr>
        <w:t xml:space="preserve"> </w:t>
      </w:r>
      <w:r w:rsidRPr="00F23652">
        <w:rPr>
          <w:rFonts w:ascii="Times New Roman" w:hAnsi="Times New Roman"/>
          <w:b/>
          <w:sz w:val="28"/>
          <w:szCs w:val="28"/>
          <w:lang w:eastAsia="ru-RU"/>
        </w:rPr>
        <w:t>собрания (конференции) по осуществлению территориального общественного самоуправления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4.1.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Собрание (конференция) граждан по вопросам осуществления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 xml:space="preserve">территориального общественного  самоуправления может проводиться по инициативе Совета сельского поселения Тошкуровский сельсовет муниципального </w:t>
      </w:r>
      <w:r w:rsidRPr="00F23652">
        <w:rPr>
          <w:rFonts w:ascii="Times New Roman" w:hAnsi="Times New Roman"/>
          <w:sz w:val="28"/>
          <w:szCs w:val="28"/>
          <w:lang w:eastAsia="ru-RU"/>
        </w:rPr>
        <w:lastRenderedPageBreak/>
        <w:t>района Балтачевский район, главы сельского поселения Тошкуровский сельсовет, граждан, проживающих в границах территории, на которой осуществляется территориальное общественное  самоуправление, а также в случаях, предусмотренных уставом территориального общественного  самоуправления.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4.2.Порядок назначения и проведения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собрания (конференции)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граждан в целях осуществления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территориального общественного  самоуправления, а также норма представительства делегатов на конференцию граждан определяется уставом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территориального общественного  самоуправления.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23652">
        <w:rPr>
          <w:rFonts w:ascii="Times New Roman" w:hAnsi="Times New Roman"/>
          <w:b/>
          <w:sz w:val="28"/>
          <w:szCs w:val="28"/>
          <w:lang w:eastAsia="ru-RU"/>
        </w:rPr>
        <w:t>5. Правомочность собрания (конференции) граждан по вопросам организации и осуществления территориального общественного  самоуправления.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5.1.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Собрания граждан по вопросам организации и осуществления территориального общественного  самоуправления считается правомочным, если в нем принимает участие не менее одной трети жителей территории, на которой осуществляется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территориальное общественное  самоуправление, достигших шестнадцатилетнего возраста.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5.2. Конференция граждан по вопросам организации и осуществления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территориального общественного  самоуправления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территории, на которой осуществляется территориальное общественное  самоуправление,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достигших шестнадцатилетнего возраста.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23652">
        <w:rPr>
          <w:rFonts w:ascii="Times New Roman" w:hAnsi="Times New Roman"/>
          <w:b/>
          <w:sz w:val="28"/>
          <w:szCs w:val="28"/>
          <w:lang w:eastAsia="ru-RU"/>
        </w:rPr>
        <w:t>6. Полномочия собрания (конференции)</w:t>
      </w:r>
      <w:r w:rsidRPr="00F23652">
        <w:rPr>
          <w:rFonts w:ascii="Times New Roman" w:hAnsi="Times New Roman"/>
          <w:b/>
          <w:sz w:val="28"/>
          <w:szCs w:val="28"/>
        </w:rPr>
        <w:t xml:space="preserve"> </w:t>
      </w:r>
      <w:r w:rsidRPr="00F23652">
        <w:rPr>
          <w:rFonts w:ascii="Times New Roman" w:hAnsi="Times New Roman"/>
          <w:b/>
          <w:sz w:val="28"/>
          <w:szCs w:val="28"/>
          <w:lang w:eastAsia="ru-RU"/>
        </w:rPr>
        <w:t>граждан, осуществляющих территориальное общественное  самоуправление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6.1. К исключительным полномочиям собрания (конференции) граждан,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осуществляющих территориальное общественное  самоуправление, относится: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а) установление структуры органов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территориального общественного  самоуправления;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б) принятие устава территориального общественного  самоуправления, внесение в него изменений и дополнений;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в) избрание органов территориального общественного  самоуправления;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г) определение основных направлений деятельности территориального общественного  самоуправления;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д) утверждение сметы доходов и расходов территориального общественного  самоуправления и отчета об ее исполнении;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е) рассмотрение и утверждение отчетов о деятельности органов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территориального общественного  самоуправления.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23652">
        <w:rPr>
          <w:rFonts w:ascii="Times New Roman" w:hAnsi="Times New Roman"/>
          <w:b/>
          <w:sz w:val="28"/>
          <w:szCs w:val="28"/>
          <w:lang w:eastAsia="ru-RU"/>
        </w:rPr>
        <w:t>7. Устав территориального общественного  самоуправления и порядок его регистрации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7.1. ТОС осуществляет свою деятельность на основе устава, принимаемого учредительным собранием или конференцией жителей.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7.2. Регистрацию уставов территориального общественного  самоуправления осуществляет Администрация сельского поселения Тошкуровский сельсовет муниципального  района Балтачевский район.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 xml:space="preserve">Территориальное общественное  самоуправление, которое в соответствии с уставом является юридическим лицом, подлежит также государственной </w:t>
      </w:r>
      <w:r w:rsidRPr="00F23652">
        <w:rPr>
          <w:rFonts w:ascii="Times New Roman" w:hAnsi="Times New Roman"/>
          <w:sz w:val="28"/>
          <w:szCs w:val="28"/>
          <w:lang w:eastAsia="ru-RU"/>
        </w:rPr>
        <w:lastRenderedPageBreak/>
        <w:t>регистрации в организационно-правовой форме некоммерческой организации в соответствии с действующим законодательством.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7.3. Для регистрации устава территориального общественного  самоуправления в местную Администрацию представляются  следующие документы: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а) протокол собрания</w:t>
      </w:r>
      <w:r w:rsidRPr="00F23652">
        <w:rPr>
          <w:rFonts w:ascii="Times New Roman" w:hAnsi="Times New Roman"/>
          <w:sz w:val="28"/>
          <w:szCs w:val="28"/>
        </w:rPr>
        <w:t xml:space="preserve"> (</w:t>
      </w:r>
      <w:r w:rsidRPr="00F23652">
        <w:rPr>
          <w:rFonts w:ascii="Times New Roman" w:hAnsi="Times New Roman"/>
          <w:sz w:val="28"/>
          <w:szCs w:val="28"/>
          <w:lang w:eastAsia="ru-RU"/>
        </w:rPr>
        <w:t>конференции) граждан по созданию территориального общественного  самоуправления, в котором содержатся принятые решения об организации и осуществлении на данной территории территориального общественного  самоуправления, о наименовании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территориального общественного  самоуправления, об основных направлениях деятельности территориального общественного  самоуправления;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б)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устав территориального общественного  самоуправления, принятый собранием (конференцией) граждан;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в) в случае проведения конференции по организации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территориального общественного  самоуправления - протоколы собраний или подписные листы по выдвижению делегатов на конференцию.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7.4.Администрация</w:t>
      </w:r>
      <w:r w:rsidRPr="00F23652">
        <w:rPr>
          <w:rFonts w:ascii="Times New Roman" w:hAnsi="Times New Roman"/>
          <w:sz w:val="28"/>
          <w:szCs w:val="28"/>
        </w:rPr>
        <w:t xml:space="preserve"> сельского поселения Тошкуровский сельсовет </w:t>
      </w:r>
      <w:r w:rsidRPr="00F23652">
        <w:rPr>
          <w:rFonts w:ascii="Times New Roman" w:hAnsi="Times New Roman"/>
          <w:sz w:val="28"/>
          <w:szCs w:val="28"/>
          <w:lang w:eastAsia="ru-RU"/>
        </w:rPr>
        <w:t>муниципального  района Балтачевский район осуществляет проверку полноты представленных документов на соответствие требованиям пункта 7.2 настоящего Положения, проверку устава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территориального общественного  самоуправления на соответствие требованиям действующего законодательства, и в течение одного месяца осуществляет регистрацию устава территориального общественного  самоуправления.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Сведения об уставе территориального общественного  самоуправления вносятся в реестр регистрации уставов территориального общественного  самоуправления.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7.5.В реестр уставов территориального общественного  самоуправления отражаются: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а) наименование территориального общественного  самоуправления;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б) дата регистрации устава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территориального общественного  самоуправления;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в) территория, на которой осуществляется территориального общественного  самоуправления;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г) фамилия, имя, отчество председателя (или иного руководителя) территориального общественного  самоуправления;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 xml:space="preserve">д) местонахождение органа территориального общественного  самоуправления; 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е) иные сведения, предусмотренные правовым актом Администрации сельского поселения Богдановский сельсовет.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7.6. Отказ в регистрации устава территориального общественного  самоуправления возможен только в случае непредставления документов, предусмотренных пунктом 7.2 настоящего Положения, либо несоответствия положений Устава территориального общественного  самоуправления требованиям действующего законодательства.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lastRenderedPageBreak/>
        <w:t>Об отказе в регистрации устава территориального общественного  самоуправления в письменной форме информируются граждане, подавшие документы на регистрацию.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7.7. ТОС считается учрежденным с момента регистрации устава ТОС Администрацией сельского поселения Тошкуровский сельсовет  муниципального района.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7.8.Порядок регистрации устава ТОС, изменений и дополнений в устав ТОС определяется уставом муниципального образования, настоящим Положением и нормативными правовыми актами представительного  органа муниципального образования.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7.9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Территориальное общественное  самоуправление, которое в соответствии с уставом является юридическим лицом, подлежит также государственной регистрации в организационно-правовой форме некоммерческой организации в соответствии с действующим законодательством.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8.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Устав  территориального общественного  самоуправления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 xml:space="preserve">8.1. В уставе территориального общественного  самоуправления устанавливаются: 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а) территория, на которой осуществляется территориальное общественное  самоуправление;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б) цели, задачи, формы и основные направления деятельности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территориального общественного  самоуправления;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в) порядок формирования, прекращения полномочий, права и обязанности, срок полномочий органов территориального общественного  самоуправления;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г)  порядок принятия решений;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д) порядок приобретения имущества, а также порядок пользования и распоряжения указанным имуществом и финансовыми средствами;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е) порядок прекращения осуществления территориального общественного  самоуправления.</w:t>
      </w:r>
    </w:p>
    <w:p w:rsidR="00F23652" w:rsidRPr="00F23652" w:rsidRDefault="00F23652" w:rsidP="00F23652">
      <w:pPr>
        <w:pStyle w:val="a8"/>
        <w:tabs>
          <w:tab w:val="left" w:pos="5898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Дополнительные требования к уставу территориального общественного  самоуправления органами местного самоуправления  устанавливаться не могут.</w:t>
      </w:r>
    </w:p>
    <w:p w:rsidR="00F23652" w:rsidRPr="00F23652" w:rsidRDefault="00F23652" w:rsidP="00F23652">
      <w:pPr>
        <w:pStyle w:val="a8"/>
        <w:tabs>
          <w:tab w:val="left" w:pos="5898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9. Органы территориального общественного  самоуправления</w:t>
      </w:r>
    </w:p>
    <w:p w:rsidR="00F23652" w:rsidRPr="00F23652" w:rsidRDefault="00F23652" w:rsidP="00F23652">
      <w:pPr>
        <w:pStyle w:val="a8"/>
        <w:tabs>
          <w:tab w:val="left" w:pos="5898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9.1. Для организации и непосредственной реализации функций территориального общественного  самоуправления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собрание (конференция) граждан избирает органы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территориального общественного  самоуправления (совет, комитет, контрольно-ревизионную комиссию (ревизора), иные органы).</w:t>
      </w:r>
    </w:p>
    <w:p w:rsidR="00F23652" w:rsidRPr="00F23652" w:rsidRDefault="00F23652" w:rsidP="00F23652">
      <w:pPr>
        <w:pStyle w:val="a8"/>
        <w:tabs>
          <w:tab w:val="left" w:pos="5898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По решению собрания (конференции) граждан, осуществляющих территориальное общественное  самоуправление, могут быть избраны выборные лица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территориального общественного  самоуправления, единолично исполняющие функции исполнительного органа территориального общественного  самоуправления.</w:t>
      </w:r>
    </w:p>
    <w:p w:rsidR="00F23652" w:rsidRPr="00F23652" w:rsidRDefault="00F23652" w:rsidP="00F23652">
      <w:pPr>
        <w:pStyle w:val="a8"/>
        <w:tabs>
          <w:tab w:val="left" w:pos="5898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9.2. Порядок формирования, прекращения полномочий, права и обязанности, срок полномочий органов территориального общественного  самоуправления устанавливаются уставом территориального общественного  самоуправления.</w:t>
      </w:r>
    </w:p>
    <w:p w:rsidR="00F23652" w:rsidRPr="00F23652" w:rsidRDefault="00F23652" w:rsidP="00F23652">
      <w:pPr>
        <w:pStyle w:val="a8"/>
        <w:tabs>
          <w:tab w:val="left" w:pos="5898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9.3. Выборное лицо территориального общественного  самоуправления может иметь удостоверение. Образец удостоверения утверждается правовым актом местной Администрации.</w:t>
      </w:r>
    </w:p>
    <w:p w:rsidR="00F23652" w:rsidRPr="00F23652" w:rsidRDefault="00F23652" w:rsidP="00F23652">
      <w:pPr>
        <w:pStyle w:val="a8"/>
        <w:tabs>
          <w:tab w:val="left" w:pos="5898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lastRenderedPageBreak/>
        <w:t>10. Полномочия органов территориального общественного  самоуправления</w:t>
      </w:r>
    </w:p>
    <w:p w:rsidR="00F23652" w:rsidRPr="00F23652" w:rsidRDefault="00F23652" w:rsidP="00F23652">
      <w:pPr>
        <w:pStyle w:val="a8"/>
        <w:tabs>
          <w:tab w:val="left" w:pos="5898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10.1.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Органы территориального общественного  самоуправления осуществляют полномочия по реализации собственных инициатив граждан, проживающих в границах территории, на которой осуществляется территориальное общественное  самоуправление, предусмотренные уставом территориального общественного  самоуправления.</w:t>
      </w:r>
    </w:p>
    <w:p w:rsidR="00F23652" w:rsidRPr="00F23652" w:rsidRDefault="00F23652" w:rsidP="00F23652">
      <w:pPr>
        <w:pStyle w:val="a8"/>
        <w:tabs>
          <w:tab w:val="left" w:pos="5898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10.2.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Органы территориального общественного  самоуправления могут осуществлять хозяйственную деятельность по содержанию жилищного фонда, благоустройству территории, иную хозяйственную деятельность, направленную на удовлетворение социально-бытовых потребностей граждан, проживающих в границах территории, на которой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осуществляется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общественного  самоуправления, как за счет средств граждан, так и на основании договора между органами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территориального общественного  самоуправления и органами местного самоуправления с использованием средств местного бюджета.</w:t>
      </w:r>
    </w:p>
    <w:p w:rsidR="00F23652" w:rsidRPr="00F23652" w:rsidRDefault="00F23652" w:rsidP="00F23652">
      <w:pPr>
        <w:pStyle w:val="a8"/>
        <w:tabs>
          <w:tab w:val="left" w:pos="5898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10.3. Органы территориального общественного  самоуправления вправе вносить в органы местного самоуправления сельского поселения Богдановский сельсовет проекты муниципальных правовых актов.</w:t>
      </w:r>
    </w:p>
    <w:p w:rsidR="00F23652" w:rsidRPr="00F23652" w:rsidRDefault="00F23652" w:rsidP="00F23652">
      <w:pPr>
        <w:pStyle w:val="a8"/>
        <w:tabs>
          <w:tab w:val="left" w:pos="5898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Проекты муниципальных правовых актов вносятся в Совет сельского поселения Тошкуровский сельсовет в соответствии с требованиями Регламента Совета сельского поселения Тошкуровский сельсовет муниципального района Балтачевский  район.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Проекты муниципальных правовых актов вносятся Главе сельского поселения Тошкуровский сельсовет в  соответствии с требованиями, установленными муниципальным правовым актом Администрации  сельского поселения Тошкуровский сельсовет.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10.4.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Органы территориального общественного  самоуправления по вопросам их деятельности вправе обращаться в  органы местного самоуправления и к должностным лицам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органов местного самоуправления. Органы местного самоуправления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и  должностные лица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органов местного самоуправления обязаны дать письменный ответ по существу обращения, в установленные законодательством сроки.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10.5.Представители органов территориального общественного  самоуправления вправе присутствовать на заседаниях органов местного самоуправления при рассмотрении вопросов, затрагивающих интересы граждан, проживающих в границах территории, на которой осуществляется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территориальное общественное  самоуправление, либо связанных с осуществлением территориального общественного  самоуправления.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10.6.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Полномочия органов территориального общественного  самоуправления могут прекращаться досрочно, по решению собрания, конференции граждан.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11. Направления деятельности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территориального общественного  самоуправления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11.1.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Орган территориального общественного  самоуправления имеет право осуществлять деятельность по следующим направлениям: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lastRenderedPageBreak/>
        <w:t>а) представление прав и интересов граждан, проживающих в границах территориального образования, в органах государственной власти и органах местного самоуправления;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б) организация благотворительных акций, содействие в их проведении;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в) содействие правоохранительным органам в поддержании общественного порядка;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г) работа с детьми и подростками по месту  их жительства;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д)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содействие в проведении культурных, спортивных, лечебно-оздоровительных и других мероприятий;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е) содействие жилищно- эксплуатационным организациям в осуществлении мероприятий, направленных на снижение потерь тепловой, электрической энергии, газа и воды в жилищном хозяйстве;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ж) осуществление общественного земельного контроля за соблюдением установленного порядка подготовки и принятия решений исполнительными органами государственной власти и органами местного самоуправления в случаях и порядке, предусмотренных земельным законодательством Российской Федерации;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з)  осуществление общественного  контроля за качеством уборки территории и вывозом мусора, решением вопросов благоустройства;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и) содействие органам санитарного, эпидемиологического и экологического контроля;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к) информирование граждан, проживающих в пределах территории, на которой осуществляется территориальное общественное  самоуправление, о решениях органов местного самоуправления, принятых по предложениям или при участии граждан, осуществляющих территориальное общественное  самоуправление.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11.2.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Органы территориального общественного  самоуправления в рамках реализации собственных инициатив по вопросам местного значения вправе осуществлять иную деятельность в соответствии с действующим законодательством, уставом сельского поселения Тошкуровский сельсовет, уставом территориального общественного  самоуправления.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12.Проядок финансирования деятельности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территориального общественного  самоуправления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12.1.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Финансирование деятельности органов территориального общественного  самоуправления может осуществляться с использованием местного бюджета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сельского поселения Тошкуровский сельсовет в соответствии с действующим законодательством.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12.2. Органы территориального общественного  самоуправления могут обращаться в Администрацию сельского поселения Тошкуровский сельсовет с предложениями о выделении средств на очередной финансовый год из местного бюджета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сельского поселения Тошкуровский сельсовет для удовлетворения социально-бытовых потребностей граждан, проживающих в границах территории, на которой осуществляется территориальное общественное  самоуправление.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Предложения о выделении средств должны содержать конкретный перечень работ, их предполагаемый объем и сроки финансирования в соответствии с планом работы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территориального общественного  самоуправления.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lastRenderedPageBreak/>
        <w:t>12.3.При составлении проекта местного бюджета сельского поселения Тошкуровский сельсовет на очередной финансовый год Администрация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сельского поселения Тошкуровский сельсовет, в порядке, установленном муниципальным правовым актом, учитывает предложения органов территориального общественного  самоуправления.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12.4.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Органы территориального общественного  самоуправления, в порядке, установленном муниципальным правовым актом представляют в Администрацию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сельского поселения Тошкуровский сельсовет отчеты об использовании выделенных им бюджетных средств.</w:t>
      </w:r>
    </w:p>
    <w:p w:rsidR="00F23652" w:rsidRPr="00F23652" w:rsidRDefault="00F23652" w:rsidP="00F23652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652">
        <w:rPr>
          <w:rFonts w:ascii="Times New Roman" w:hAnsi="Times New Roman"/>
          <w:sz w:val="28"/>
          <w:szCs w:val="28"/>
          <w:lang w:eastAsia="ru-RU"/>
        </w:rPr>
        <w:t>12.5.Контроль за использованием органами территориального общественного  самоуправления средств, выделенных из бюджета</w:t>
      </w:r>
      <w:r w:rsidRPr="00F23652">
        <w:rPr>
          <w:rFonts w:ascii="Times New Roman" w:hAnsi="Times New Roman"/>
          <w:sz w:val="28"/>
          <w:szCs w:val="28"/>
        </w:rPr>
        <w:t xml:space="preserve"> </w:t>
      </w:r>
      <w:r w:rsidRPr="00F23652">
        <w:rPr>
          <w:rFonts w:ascii="Times New Roman" w:hAnsi="Times New Roman"/>
          <w:sz w:val="28"/>
          <w:szCs w:val="28"/>
          <w:lang w:eastAsia="ru-RU"/>
        </w:rPr>
        <w:t>сельского поселения Тошкуровский сельсовет, осуществляется Администрацией сельского поселения Тошкуровский сельсовет, контрольным органом муниципального образования о порядке, установленном бюджетным законодательством.</w:t>
      </w:r>
    </w:p>
    <w:p w:rsidR="00F23652" w:rsidRPr="00F23652" w:rsidRDefault="00F23652" w:rsidP="00F23652">
      <w:pPr>
        <w:pStyle w:val="a8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23652" w:rsidRPr="00F23652" w:rsidRDefault="00F23652" w:rsidP="00F23652">
      <w:pPr>
        <w:ind w:left="4679"/>
        <w:jc w:val="both"/>
        <w:rPr>
          <w:rFonts w:ascii="Times New Roman" w:hAnsi="Times New Roman"/>
          <w:sz w:val="28"/>
          <w:szCs w:val="28"/>
        </w:rPr>
      </w:pPr>
    </w:p>
    <w:p w:rsidR="00F23652" w:rsidRPr="00F23652" w:rsidRDefault="00F23652" w:rsidP="00F23652">
      <w:pPr>
        <w:jc w:val="both"/>
        <w:rPr>
          <w:rFonts w:ascii="Times New Roman" w:hAnsi="Times New Roman"/>
          <w:sz w:val="28"/>
          <w:szCs w:val="28"/>
        </w:rPr>
      </w:pPr>
    </w:p>
    <w:p w:rsidR="00F23652" w:rsidRPr="00F23652" w:rsidRDefault="00F23652" w:rsidP="00F23652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0901C3" w:rsidRPr="00F23652" w:rsidRDefault="000901C3" w:rsidP="00F23652">
      <w:pPr>
        <w:rPr>
          <w:sz w:val="28"/>
          <w:szCs w:val="28"/>
        </w:rPr>
      </w:pPr>
    </w:p>
    <w:sectPr w:rsidR="000901C3" w:rsidRPr="00F23652" w:rsidSect="00F23652">
      <w:pgSz w:w="11909" w:h="16838"/>
      <w:pgMar w:top="1134" w:right="567" w:bottom="709" w:left="1418" w:header="0" w:footer="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Helver Bashkir">
    <w:altName w:val="Segoe Script"/>
    <w:charset w:val="CC"/>
    <w:family w:val="swiss"/>
    <w:pitch w:val="variable"/>
    <w:sig w:usb0="00000001" w:usb1="00000000" w:usb2="00000000" w:usb3="00000000" w:csb0="00000005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7Can">
    <w:altName w:val="Symbol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7Aca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8559F"/>
    <w:multiLevelType w:val="multilevel"/>
    <w:tmpl w:val="119CCB5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5521B0"/>
    <w:multiLevelType w:val="multilevel"/>
    <w:tmpl w:val="22BA7F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/>
      </w:rPr>
    </w:lvl>
  </w:abstractNum>
  <w:abstractNum w:abstractNumId="2" w15:restartNumberingAfterBreak="0">
    <w:nsid w:val="46097CFE"/>
    <w:multiLevelType w:val="multilevel"/>
    <w:tmpl w:val="BF70DBF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1021BD"/>
    <w:multiLevelType w:val="multilevel"/>
    <w:tmpl w:val="996C5C5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9C7898"/>
    <w:multiLevelType w:val="multilevel"/>
    <w:tmpl w:val="2E224732"/>
    <w:lvl w:ilvl="0">
      <w:start w:val="1"/>
      <w:numFmt w:val="decimal"/>
      <w:lvlText w:val="%1."/>
      <w:lvlJc w:val="left"/>
      <w:pPr>
        <w:ind w:left="4613" w:hanging="360"/>
      </w:pPr>
      <w:rPr>
        <w:rFonts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5414" w:hanging="7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5012" w:hanging="73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536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538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753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612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13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509" w:hanging="2160"/>
      </w:pPr>
      <w:rPr>
        <w:rFonts w:cs="Times New Roman"/>
      </w:rPr>
    </w:lvl>
  </w:abstractNum>
  <w:abstractNum w:abstractNumId="5" w15:restartNumberingAfterBreak="0">
    <w:nsid w:val="71855521"/>
    <w:multiLevelType w:val="multilevel"/>
    <w:tmpl w:val="A0B83A74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77"/>
    <w:rsid w:val="000901C3"/>
    <w:rsid w:val="000D0B36"/>
    <w:rsid w:val="001D3CE6"/>
    <w:rsid w:val="002A4277"/>
    <w:rsid w:val="002E6286"/>
    <w:rsid w:val="002E6AA9"/>
    <w:rsid w:val="0031741A"/>
    <w:rsid w:val="0037591C"/>
    <w:rsid w:val="00386F62"/>
    <w:rsid w:val="00387DE2"/>
    <w:rsid w:val="005654E2"/>
    <w:rsid w:val="005C4F67"/>
    <w:rsid w:val="005F09BE"/>
    <w:rsid w:val="0064709C"/>
    <w:rsid w:val="006617AA"/>
    <w:rsid w:val="006B71CA"/>
    <w:rsid w:val="00752995"/>
    <w:rsid w:val="007A624B"/>
    <w:rsid w:val="007F2541"/>
    <w:rsid w:val="00817762"/>
    <w:rsid w:val="00865B01"/>
    <w:rsid w:val="008E7148"/>
    <w:rsid w:val="009532B3"/>
    <w:rsid w:val="00973FC8"/>
    <w:rsid w:val="00AB0BA2"/>
    <w:rsid w:val="00B007F1"/>
    <w:rsid w:val="00BB3758"/>
    <w:rsid w:val="00BB6CCC"/>
    <w:rsid w:val="00C11380"/>
    <w:rsid w:val="00C15946"/>
    <w:rsid w:val="00C61052"/>
    <w:rsid w:val="00C86CA5"/>
    <w:rsid w:val="00CA6C6D"/>
    <w:rsid w:val="00CD3FC6"/>
    <w:rsid w:val="00D60542"/>
    <w:rsid w:val="00D85214"/>
    <w:rsid w:val="00D97BEE"/>
    <w:rsid w:val="00F1561E"/>
    <w:rsid w:val="00F23652"/>
    <w:rsid w:val="00FC3097"/>
    <w:rsid w:val="00FC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F2621B0B-F3B2-4525-AE85-8A6A0B71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A427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6F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A4277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character" w:customStyle="1" w:styleId="a3">
    <w:name w:val="Основной текст_"/>
    <w:link w:val="11"/>
    <w:rsid w:val="002A4277"/>
    <w:rPr>
      <w:rFonts w:ascii="Times New Roman" w:eastAsia="Times New Roman" w:hAnsi="Times New Roman" w:cs="Times New Roman"/>
      <w:spacing w:val="2"/>
      <w:shd w:val="clear" w:color="auto" w:fill="FFFFFF"/>
    </w:rPr>
  </w:style>
  <w:style w:type="character" w:customStyle="1" w:styleId="0pt">
    <w:name w:val="Основной текст + Курсив;Интервал 0 pt"/>
    <w:rsid w:val="002A427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">
    <w:name w:val="Заголовок №1_"/>
    <w:link w:val="13"/>
    <w:rsid w:val="002A4277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character" w:customStyle="1" w:styleId="2">
    <w:name w:val="Заголовок №2_"/>
    <w:link w:val="20"/>
    <w:rsid w:val="002A4277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A4277"/>
    <w:pPr>
      <w:shd w:val="clear" w:color="auto" w:fill="FFFFFF"/>
      <w:spacing w:before="660" w:line="307" w:lineRule="exact"/>
      <w:ind w:hanging="460"/>
      <w:jc w:val="center"/>
    </w:pPr>
    <w:rPr>
      <w:rFonts w:ascii="Times New Roman" w:eastAsia="Times New Roman" w:hAnsi="Times New Roman" w:cs="Times New Roman"/>
      <w:b/>
      <w:bCs/>
      <w:color w:val="auto"/>
      <w:spacing w:val="4"/>
      <w:sz w:val="22"/>
      <w:szCs w:val="22"/>
      <w:lang w:eastAsia="en-US"/>
    </w:rPr>
  </w:style>
  <w:style w:type="paragraph" w:customStyle="1" w:styleId="11">
    <w:name w:val="Основной текст1"/>
    <w:basedOn w:val="a"/>
    <w:link w:val="a3"/>
    <w:rsid w:val="002A4277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color w:val="auto"/>
      <w:spacing w:val="2"/>
      <w:sz w:val="22"/>
      <w:szCs w:val="22"/>
      <w:lang w:eastAsia="en-US"/>
    </w:rPr>
  </w:style>
  <w:style w:type="paragraph" w:customStyle="1" w:styleId="13">
    <w:name w:val="Заголовок №1"/>
    <w:basedOn w:val="a"/>
    <w:link w:val="12"/>
    <w:rsid w:val="002A4277"/>
    <w:pPr>
      <w:shd w:val="clear" w:color="auto" w:fill="FFFFFF"/>
      <w:spacing w:before="3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4"/>
      <w:sz w:val="22"/>
      <w:szCs w:val="22"/>
      <w:lang w:eastAsia="en-US"/>
    </w:rPr>
  </w:style>
  <w:style w:type="paragraph" w:customStyle="1" w:styleId="20">
    <w:name w:val="Заголовок №2"/>
    <w:basedOn w:val="a"/>
    <w:link w:val="2"/>
    <w:rsid w:val="002A4277"/>
    <w:pPr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4"/>
      <w:sz w:val="22"/>
      <w:szCs w:val="22"/>
      <w:lang w:eastAsia="en-US"/>
    </w:rPr>
  </w:style>
  <w:style w:type="table" w:styleId="a4">
    <w:name w:val="Table Grid"/>
    <w:basedOn w:val="a1"/>
    <w:uiPriority w:val="59"/>
    <w:rsid w:val="002A4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A427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42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277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6F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2"/>
    <w:basedOn w:val="a"/>
    <w:link w:val="22"/>
    <w:rsid w:val="002E6286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2E62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2E6286"/>
    <w:pPr>
      <w:widowControl/>
      <w:ind w:firstLine="720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2E62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uiPriority w:val="99"/>
    <w:rsid w:val="00C610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99"/>
    <w:qFormat/>
    <w:rsid w:val="00F23652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18D4B-5867-47FA-8A2B-C62DBBD32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3574</Words>
  <Characters>20375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Альфира</dc:creator>
  <cp:lastModifiedBy>Пользователь</cp:lastModifiedBy>
  <cp:revision>2</cp:revision>
  <cp:lastPrinted>2019-02-04T11:10:00Z</cp:lastPrinted>
  <dcterms:created xsi:type="dcterms:W3CDTF">2020-04-15T05:07:00Z</dcterms:created>
  <dcterms:modified xsi:type="dcterms:W3CDTF">2020-04-15T05:07:00Z</dcterms:modified>
</cp:coreProperties>
</file>