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214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95"/>
        <w:gridCol w:w="1559"/>
        <w:gridCol w:w="4230"/>
      </w:tblGrid>
      <w:tr w:rsidR="004D328F" w:rsidTr="00146EC6">
        <w:trPr>
          <w:trHeight w:val="1617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328F" w:rsidRDefault="004D328F" w:rsidP="00146EC6">
            <w:pPr>
              <w:pStyle w:val="1"/>
              <w:tabs>
                <w:tab w:val="left" w:pos="3569"/>
              </w:tabs>
              <w:rPr>
                <w:sz w:val="20"/>
              </w:rPr>
            </w:pPr>
          </w:p>
          <w:p w:rsidR="004D328F" w:rsidRDefault="004D328F" w:rsidP="00146EC6">
            <w:pPr>
              <w:pStyle w:val="1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БАШКОРТОСТАН РЕСПУБЛКА</w:t>
            </w:r>
            <w:proofErr w:type="gramStart"/>
            <w:r>
              <w:rPr>
                <w:b w:val="0"/>
                <w:bCs w:val="0"/>
                <w:sz w:val="20"/>
                <w:lang w:val="en-US"/>
              </w:rPr>
              <w:t>h</w:t>
            </w:r>
            <w:proofErr w:type="gramEnd"/>
            <w:r>
              <w:rPr>
                <w:b w:val="0"/>
                <w:bCs w:val="0"/>
                <w:sz w:val="20"/>
              </w:rPr>
              <w:t>Ы</w:t>
            </w:r>
          </w:p>
          <w:p w:rsidR="004D328F" w:rsidRDefault="004D328F" w:rsidP="004D328F">
            <w:pPr>
              <w:spacing w:after="0"/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БАЛТАС РАЙОНЫ</w:t>
            </w:r>
          </w:p>
          <w:p w:rsidR="004D328F" w:rsidRDefault="004D328F" w:rsidP="004D328F">
            <w:pPr>
              <w:spacing w:after="0"/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МУНИЦИПАЛЬ РАЙОНЫНЫҢ</w:t>
            </w:r>
          </w:p>
          <w:p w:rsidR="004D328F" w:rsidRDefault="004D328F" w:rsidP="004D328F">
            <w:pPr>
              <w:spacing w:after="0"/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ТУШ</w:t>
            </w:r>
            <w:r>
              <w:rPr>
                <w:b/>
                <w:lang w:val="en-US"/>
              </w:rPr>
              <w:t>K</w:t>
            </w:r>
            <w:r>
              <w:rPr>
                <w:b/>
                <w:lang w:val="be-BY"/>
              </w:rPr>
              <w:t>ЫР АУЫЛ СОВЕТЫ АУЫЛ БИЛӘМӘҺЕ ХАКИМИӘТЕ</w:t>
            </w:r>
          </w:p>
          <w:p w:rsidR="004D328F" w:rsidRDefault="004D328F" w:rsidP="004D328F">
            <w:pPr>
              <w:spacing w:after="0"/>
              <w:jc w:val="center"/>
              <w:rPr>
                <w:rFonts w:ascii="a_Helver(05%) Bashkir" w:hAnsi="a_Helver(05%) Bashkir" w:cs="a_Helver(05%) Bashkir"/>
                <w:b/>
                <w:bCs/>
                <w:lang w:val="be-BY"/>
              </w:rPr>
            </w:pPr>
            <w:r w:rsidRPr="008F7713">
              <w:rPr>
                <w:b/>
                <w:i/>
                <w:lang w:val="be-BY"/>
              </w:rPr>
              <w:t xml:space="preserve">           </w:t>
            </w:r>
            <w:r>
              <w:rPr>
                <w:b/>
                <w:bCs/>
                <w:lang w:val="be-BY"/>
              </w:rPr>
              <w:t>452986</w:t>
            </w:r>
            <w:r>
              <w:rPr>
                <w:rFonts w:ascii="a_Helver(05%) Bashkir Cyr" w:hAnsi="a_Helver(05%) Bashkir Cyr" w:cs="a_Helver(05%) Bashkir Cyr"/>
                <w:b/>
                <w:bCs/>
                <w:lang w:val="be-BY"/>
              </w:rPr>
              <w:t xml:space="preserve"> БР, Балтас районы,</w:t>
            </w:r>
          </w:p>
          <w:p w:rsidR="004D328F" w:rsidRDefault="004D328F" w:rsidP="004D328F">
            <w:pPr>
              <w:spacing w:after="0"/>
              <w:jc w:val="center"/>
              <w:rPr>
                <w:rFonts w:ascii="a_Helver(05%) Bashkir" w:hAnsi="a_Helver(05%) Bashkir" w:cs="a_Helver(05%) Bashkir"/>
                <w:b/>
                <w:bCs/>
                <w:lang w:val="be-BY"/>
              </w:rPr>
            </w:pPr>
            <w:r>
              <w:rPr>
                <w:rFonts w:ascii="Times Cyr Bash Normal" w:hAnsi="Times Cyr Bash Normal" w:cs="Times Cyr Bash Normal"/>
                <w:b/>
                <w:bCs/>
                <w:lang w:val="be-BY"/>
              </w:rPr>
              <w:t>Тушкыр</w:t>
            </w:r>
            <w:r>
              <w:rPr>
                <w:rFonts w:ascii="a_Helver(05%) Bashkir" w:hAnsi="a_Helver(05%) Bashkir" w:cs="a_Helver(05%) Bashkir"/>
                <w:b/>
                <w:bCs/>
                <w:lang w:val="be-BY"/>
              </w:rPr>
              <w:t xml:space="preserve"> </w:t>
            </w:r>
            <w:r>
              <w:rPr>
                <w:b/>
                <w:bCs/>
                <w:lang w:val="be-BY"/>
              </w:rPr>
              <w:t>ауылы</w:t>
            </w:r>
            <w:r>
              <w:rPr>
                <w:rFonts w:ascii="a_Helver(05%) Bashkir" w:hAnsi="a_Helver(05%) Bashkir" w:cs="a_Helver(05%) Bashkir"/>
                <w:b/>
                <w:bCs/>
                <w:lang w:val="be-BY"/>
              </w:rPr>
              <w:t xml:space="preserve"> ,Үҙәк</w:t>
            </w:r>
            <w:r>
              <w:rPr>
                <w:b/>
                <w:bCs/>
                <w:lang w:val="be-BY"/>
              </w:rPr>
              <w:t xml:space="preserve"> урамы</w:t>
            </w:r>
            <w:r>
              <w:rPr>
                <w:rFonts w:ascii="a_Helver(05%) Bashkir" w:hAnsi="a_Helver(05%) Bashkir" w:cs="a_Helver(05%) Bashkir"/>
                <w:b/>
                <w:bCs/>
                <w:lang w:val="be-BY"/>
              </w:rPr>
              <w:t>,6</w:t>
            </w:r>
          </w:p>
          <w:p w:rsidR="004D328F" w:rsidRPr="008F7713" w:rsidRDefault="004D328F" w:rsidP="004D328F">
            <w:pPr>
              <w:spacing w:after="0"/>
              <w:ind w:left="-353"/>
              <w:jc w:val="both"/>
              <w:rPr>
                <w:lang w:val="be-BY"/>
              </w:rPr>
            </w:pPr>
            <w:r>
              <w:rPr>
                <w:b/>
                <w:bCs/>
                <w:lang w:val="be-BY"/>
              </w:rPr>
              <w:t xml:space="preserve">                       Тел. 2-63-25, 2-63-74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328F" w:rsidRPr="008F7713" w:rsidRDefault="004D328F" w:rsidP="00146EC6">
            <w:pPr>
              <w:jc w:val="center"/>
              <w:rPr>
                <w:color w:val="FF00FF"/>
                <w:lang w:val="be-BY"/>
              </w:rPr>
            </w:pPr>
          </w:p>
          <w:p w:rsidR="004D328F" w:rsidRDefault="004D328F" w:rsidP="00146EC6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38175" cy="781050"/>
                  <wp:effectExtent l="19050" t="0" r="9525" b="0"/>
                  <wp:docPr id="1" name="Рисунок 1" descr="А0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А0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328F" w:rsidRDefault="004D328F" w:rsidP="004D328F"/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328F" w:rsidRDefault="004D328F" w:rsidP="00146EC6">
            <w:pPr>
              <w:pStyle w:val="2"/>
              <w:jc w:val="center"/>
              <w:rPr>
                <w:b/>
                <w:bCs/>
                <w:caps/>
                <w:spacing w:val="-20"/>
                <w:sz w:val="20"/>
              </w:rPr>
            </w:pPr>
          </w:p>
          <w:p w:rsidR="004D328F" w:rsidRDefault="004D328F" w:rsidP="00146EC6">
            <w:pPr>
              <w:pStyle w:val="2"/>
              <w:jc w:val="center"/>
              <w:rPr>
                <w:b/>
                <w:bCs/>
                <w:caps/>
                <w:spacing w:val="-20"/>
                <w:sz w:val="20"/>
              </w:rPr>
            </w:pPr>
            <w:r>
              <w:rPr>
                <w:b/>
                <w:bCs/>
                <w:caps/>
                <w:spacing w:val="-20"/>
                <w:sz w:val="20"/>
              </w:rPr>
              <w:t>АДМИНИСТРАЦИЯ Сельского поселения</w:t>
            </w:r>
          </w:p>
          <w:p w:rsidR="004D328F" w:rsidRDefault="004D328F" w:rsidP="00146EC6">
            <w:pPr>
              <w:pStyle w:val="2"/>
              <w:jc w:val="center"/>
              <w:rPr>
                <w:b/>
                <w:bCs/>
                <w:caps/>
                <w:spacing w:val="-20"/>
                <w:sz w:val="20"/>
              </w:rPr>
            </w:pPr>
            <w:r>
              <w:rPr>
                <w:b/>
                <w:bCs/>
                <w:caps/>
                <w:spacing w:val="-20"/>
                <w:sz w:val="20"/>
              </w:rPr>
              <w:t>Тошкуровский сельсовет</w:t>
            </w:r>
          </w:p>
          <w:p w:rsidR="004D328F" w:rsidRDefault="004D328F" w:rsidP="00146EC6">
            <w:pPr>
              <w:pStyle w:val="2"/>
              <w:jc w:val="center"/>
              <w:rPr>
                <w:b/>
                <w:bCs/>
                <w:caps/>
                <w:spacing w:val="-20"/>
                <w:sz w:val="20"/>
              </w:rPr>
            </w:pPr>
            <w:r>
              <w:rPr>
                <w:b/>
                <w:bCs/>
                <w:caps/>
                <w:spacing w:val="-20"/>
                <w:sz w:val="20"/>
              </w:rPr>
              <w:t>муниципального  района</w:t>
            </w:r>
          </w:p>
          <w:p w:rsidR="004D328F" w:rsidRDefault="004D328F" w:rsidP="00146EC6">
            <w:pPr>
              <w:pStyle w:val="2"/>
              <w:jc w:val="center"/>
              <w:rPr>
                <w:b/>
                <w:bCs/>
                <w:caps/>
                <w:spacing w:val="-20"/>
                <w:sz w:val="20"/>
              </w:rPr>
            </w:pPr>
            <w:r>
              <w:rPr>
                <w:b/>
                <w:bCs/>
                <w:caps/>
                <w:spacing w:val="-20"/>
                <w:sz w:val="20"/>
              </w:rPr>
              <w:t>Балтачевский район</w:t>
            </w:r>
          </w:p>
          <w:p w:rsidR="004D328F" w:rsidRDefault="004D328F" w:rsidP="00146EC6">
            <w:pPr>
              <w:pStyle w:val="2"/>
              <w:jc w:val="center"/>
              <w:rPr>
                <w:b/>
                <w:bCs/>
                <w:spacing w:val="-20"/>
                <w:sz w:val="20"/>
              </w:rPr>
            </w:pPr>
            <w:r>
              <w:rPr>
                <w:b/>
                <w:bCs/>
                <w:spacing w:val="-20"/>
                <w:sz w:val="20"/>
              </w:rPr>
              <w:t>РЕСПУБЛИКИ БАШКОРТОСТАН</w:t>
            </w:r>
          </w:p>
          <w:p w:rsidR="004D328F" w:rsidRDefault="004D328F" w:rsidP="00146EC6">
            <w:pPr>
              <w:pStyle w:val="2"/>
              <w:jc w:val="center"/>
              <w:rPr>
                <w:rFonts w:ascii="Bookman Old Style" w:hAnsi="Bookman Old Style" w:cs="Bookman Old Style"/>
                <w:b/>
                <w:bCs/>
                <w:spacing w:val="-20"/>
                <w:sz w:val="20"/>
              </w:rPr>
            </w:pPr>
            <w:r>
              <w:rPr>
                <w:rFonts w:ascii="Bookman Old Style" w:hAnsi="Bookman Old Style" w:cs="Bookman Old Style"/>
                <w:b/>
                <w:bCs/>
                <w:spacing w:val="-20"/>
                <w:sz w:val="20"/>
              </w:rPr>
              <w:t>452986,РБ</w:t>
            </w:r>
            <w:proofErr w:type="gramStart"/>
            <w:r>
              <w:rPr>
                <w:rFonts w:ascii="Bookman Old Style" w:hAnsi="Bookman Old Style" w:cs="Bookman Old Style"/>
                <w:b/>
                <w:bCs/>
                <w:spacing w:val="-20"/>
                <w:sz w:val="20"/>
              </w:rPr>
              <w:t>,Б</w:t>
            </w:r>
            <w:proofErr w:type="gramEnd"/>
            <w:r>
              <w:rPr>
                <w:rFonts w:ascii="Bookman Old Style" w:hAnsi="Bookman Old Style" w:cs="Bookman Old Style"/>
                <w:b/>
                <w:bCs/>
                <w:spacing w:val="-20"/>
                <w:sz w:val="20"/>
              </w:rPr>
              <w:t>алтачевскийрайон,</w:t>
            </w:r>
          </w:p>
          <w:p w:rsidR="004D328F" w:rsidRDefault="004D328F" w:rsidP="00146EC6">
            <w:pPr>
              <w:pStyle w:val="2"/>
              <w:jc w:val="center"/>
              <w:rPr>
                <w:rFonts w:ascii="Bookman Old Style" w:hAnsi="Bookman Old Style" w:cs="Bookman Old Style"/>
                <w:b/>
                <w:bCs/>
                <w:spacing w:val="-20"/>
                <w:sz w:val="20"/>
              </w:rPr>
            </w:pPr>
            <w:proofErr w:type="spellStart"/>
            <w:r>
              <w:rPr>
                <w:rFonts w:ascii="Bookman Old Style" w:hAnsi="Bookman Old Style" w:cs="Bookman Old Style"/>
                <w:b/>
                <w:bCs/>
                <w:spacing w:val="-20"/>
                <w:sz w:val="20"/>
              </w:rPr>
              <w:t>д</w:t>
            </w:r>
            <w:proofErr w:type="gramStart"/>
            <w:r>
              <w:rPr>
                <w:rFonts w:ascii="Bookman Old Style" w:hAnsi="Bookman Old Style" w:cs="Bookman Old Style"/>
                <w:b/>
                <w:bCs/>
                <w:spacing w:val="-20"/>
                <w:sz w:val="20"/>
              </w:rPr>
              <w:t>.Т</w:t>
            </w:r>
            <w:proofErr w:type="gramEnd"/>
            <w:r>
              <w:rPr>
                <w:rFonts w:ascii="Bookman Old Style" w:hAnsi="Bookman Old Style" w:cs="Bookman Old Style"/>
                <w:b/>
                <w:bCs/>
                <w:spacing w:val="-20"/>
                <w:sz w:val="20"/>
              </w:rPr>
              <w:t>ошкурово,ул.Центральная</w:t>
            </w:r>
            <w:proofErr w:type="spellEnd"/>
            <w:r>
              <w:rPr>
                <w:rFonts w:ascii="Bookman Old Style" w:hAnsi="Bookman Old Style" w:cs="Bookman Old Style"/>
                <w:b/>
                <w:bCs/>
                <w:spacing w:val="-20"/>
                <w:sz w:val="20"/>
              </w:rPr>
              <w:t xml:space="preserve"> ,6</w:t>
            </w:r>
          </w:p>
          <w:p w:rsidR="004D328F" w:rsidRDefault="004D328F" w:rsidP="00146EC6">
            <w:pPr>
              <w:pStyle w:val="2"/>
              <w:jc w:val="center"/>
              <w:rPr>
                <w:rFonts w:ascii="Bookman Old Style" w:hAnsi="Bookman Old Style" w:cs="Bookman Old Style"/>
                <w:b/>
                <w:bCs/>
                <w:spacing w:val="-20"/>
                <w:sz w:val="20"/>
              </w:rPr>
            </w:pPr>
            <w:r>
              <w:rPr>
                <w:rFonts w:ascii="Bookman Old Style" w:hAnsi="Bookman Old Style" w:cs="Bookman Old Style"/>
                <w:b/>
                <w:bCs/>
                <w:spacing w:val="-20"/>
                <w:sz w:val="20"/>
              </w:rPr>
              <w:t>тел</w:t>
            </w:r>
            <w:r>
              <w:rPr>
                <w:b/>
                <w:bCs/>
                <w:spacing w:val="-20"/>
                <w:sz w:val="20"/>
              </w:rPr>
              <w:t>. 2-63-25,  2-63-74</w:t>
            </w:r>
          </w:p>
          <w:p w:rsidR="004D328F" w:rsidRDefault="004D328F" w:rsidP="00146EC6">
            <w:pPr>
              <w:pStyle w:val="2"/>
              <w:jc w:val="center"/>
              <w:rPr>
                <w:sz w:val="20"/>
              </w:rPr>
            </w:pPr>
          </w:p>
        </w:tc>
      </w:tr>
    </w:tbl>
    <w:p w:rsidR="004D328F" w:rsidRPr="00310E00" w:rsidRDefault="004D328F" w:rsidP="004D328F">
      <w:pPr>
        <w:pStyle w:val="a3"/>
        <w:rPr>
          <w:b/>
          <w:i/>
          <w:sz w:val="24"/>
          <w:lang w:val="be-BY"/>
        </w:rPr>
      </w:pPr>
      <w:r>
        <w:t xml:space="preserve">                                                           </w:t>
      </w:r>
    </w:p>
    <w:p w:rsidR="004D328F" w:rsidRPr="00603367" w:rsidRDefault="004D328F" w:rsidP="004D328F">
      <w:pPr>
        <w:pStyle w:val="a3"/>
        <w:rPr>
          <w:b/>
          <w:sz w:val="28"/>
          <w:szCs w:val="28"/>
        </w:rPr>
      </w:pPr>
      <w:r>
        <w:rPr>
          <w:b/>
          <w:szCs w:val="28"/>
          <w:lang w:val="be-BY"/>
        </w:rPr>
        <w:t xml:space="preserve">             </w:t>
      </w:r>
      <w:r w:rsidRPr="00603367">
        <w:rPr>
          <w:b/>
          <w:sz w:val="28"/>
          <w:szCs w:val="28"/>
          <w:lang w:val="be-BY"/>
        </w:rPr>
        <w:t xml:space="preserve">КАРАР </w:t>
      </w:r>
      <w:r>
        <w:rPr>
          <w:b/>
          <w:sz w:val="28"/>
          <w:szCs w:val="28"/>
          <w:lang w:val="be-BY"/>
        </w:rPr>
        <w:t xml:space="preserve">                              № 6</w:t>
      </w:r>
      <w:r w:rsidRPr="00603367">
        <w:rPr>
          <w:b/>
          <w:sz w:val="28"/>
          <w:szCs w:val="28"/>
          <w:lang w:val="be-BY"/>
        </w:rPr>
        <w:t xml:space="preserve">           </w:t>
      </w:r>
      <w:r>
        <w:rPr>
          <w:b/>
          <w:sz w:val="28"/>
          <w:szCs w:val="28"/>
          <w:lang w:val="be-BY"/>
        </w:rPr>
        <w:t xml:space="preserve">       </w:t>
      </w:r>
      <w:r w:rsidRPr="00603367">
        <w:rPr>
          <w:b/>
          <w:sz w:val="28"/>
          <w:szCs w:val="28"/>
          <w:lang w:val="be-BY"/>
        </w:rPr>
        <w:t xml:space="preserve">         </w:t>
      </w:r>
      <w:r w:rsidRPr="00603367">
        <w:rPr>
          <w:b/>
          <w:sz w:val="28"/>
          <w:szCs w:val="28"/>
        </w:rPr>
        <w:t>ПОСТАНОВЛЕНИЕ</w:t>
      </w:r>
    </w:p>
    <w:p w:rsidR="004D328F" w:rsidRPr="00603367" w:rsidRDefault="004D328F" w:rsidP="004D328F">
      <w:pPr>
        <w:rPr>
          <w:sz w:val="28"/>
          <w:szCs w:val="28"/>
        </w:rPr>
      </w:pPr>
      <w:r>
        <w:rPr>
          <w:sz w:val="28"/>
          <w:szCs w:val="28"/>
        </w:rPr>
        <w:t xml:space="preserve">  13 февраль</w:t>
      </w:r>
      <w:r w:rsidRPr="00D76665">
        <w:rPr>
          <w:sz w:val="28"/>
          <w:szCs w:val="28"/>
        </w:rPr>
        <w:t xml:space="preserve">  202</w:t>
      </w:r>
      <w:r>
        <w:rPr>
          <w:sz w:val="28"/>
          <w:szCs w:val="28"/>
        </w:rPr>
        <w:t>6</w:t>
      </w:r>
      <w:r w:rsidRPr="00D76665">
        <w:rPr>
          <w:sz w:val="28"/>
          <w:szCs w:val="28"/>
        </w:rPr>
        <w:t xml:space="preserve">й.                               </w:t>
      </w:r>
      <w:r>
        <w:rPr>
          <w:sz w:val="28"/>
          <w:szCs w:val="28"/>
        </w:rPr>
        <w:t xml:space="preserve">                         13 февраля 2026г</w:t>
      </w:r>
      <w:r w:rsidRPr="00603367">
        <w:rPr>
          <w:sz w:val="28"/>
          <w:szCs w:val="28"/>
        </w:rPr>
        <w:t>.</w:t>
      </w:r>
    </w:p>
    <w:p w:rsidR="004D328F" w:rsidRPr="007F049D" w:rsidRDefault="004D328F" w:rsidP="004D328F">
      <w:pPr>
        <w:pStyle w:val="headertexttopleveltextcentertext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4D328F" w:rsidRPr="001B0256" w:rsidRDefault="004D328F" w:rsidP="004D328F">
      <w:pPr>
        <w:pStyle w:val="2"/>
        <w:ind w:right="21"/>
        <w:rPr>
          <w:b/>
          <w:sz w:val="28"/>
        </w:rPr>
      </w:pPr>
      <w:r>
        <w:rPr>
          <w:b/>
          <w:sz w:val="28"/>
        </w:rPr>
        <w:t xml:space="preserve">      </w:t>
      </w:r>
      <w:r w:rsidRPr="001B0256">
        <w:rPr>
          <w:b/>
          <w:sz w:val="28"/>
        </w:rPr>
        <w:t>О проведении профилактической  операции «Жилище-20</w:t>
      </w:r>
      <w:r>
        <w:rPr>
          <w:b/>
          <w:sz w:val="28"/>
        </w:rPr>
        <w:t>26</w:t>
      </w:r>
      <w:r w:rsidRPr="001B0256">
        <w:rPr>
          <w:b/>
          <w:sz w:val="28"/>
        </w:rPr>
        <w:t xml:space="preserve">»на </w:t>
      </w:r>
      <w:r>
        <w:rPr>
          <w:b/>
          <w:sz w:val="28"/>
        </w:rPr>
        <w:t xml:space="preserve">  </w:t>
      </w:r>
      <w:r w:rsidRPr="001B0256">
        <w:rPr>
          <w:b/>
          <w:sz w:val="28"/>
        </w:rPr>
        <w:t>территории</w:t>
      </w:r>
      <w:r>
        <w:rPr>
          <w:b/>
          <w:sz w:val="28"/>
        </w:rPr>
        <w:t xml:space="preserve"> сельского поселения Тошкуровский сельсовет</w:t>
      </w:r>
      <w:r w:rsidRPr="001B0256">
        <w:rPr>
          <w:b/>
          <w:sz w:val="28"/>
        </w:rPr>
        <w:t xml:space="preserve"> муниципального района </w:t>
      </w:r>
      <w:r>
        <w:rPr>
          <w:b/>
          <w:sz w:val="28"/>
        </w:rPr>
        <w:t>Балтачевский</w:t>
      </w:r>
      <w:r w:rsidRPr="001B0256">
        <w:rPr>
          <w:b/>
          <w:sz w:val="28"/>
        </w:rPr>
        <w:t xml:space="preserve"> район Республики Башкортостан </w:t>
      </w:r>
    </w:p>
    <w:p w:rsidR="004D328F" w:rsidRPr="001F160A" w:rsidRDefault="004D328F" w:rsidP="004D328F">
      <w:pPr>
        <w:pStyle w:val="2"/>
        <w:ind w:right="21"/>
        <w:jc w:val="center"/>
        <w:rPr>
          <w:b/>
        </w:rPr>
      </w:pPr>
      <w:r>
        <w:rPr>
          <w:b/>
        </w:rPr>
        <w:t xml:space="preserve"> </w:t>
      </w:r>
    </w:p>
    <w:p w:rsidR="004D328F" w:rsidRPr="0080040C" w:rsidRDefault="004D328F" w:rsidP="004D328F">
      <w:pPr>
        <w:pStyle w:val="a5"/>
        <w:jc w:val="center"/>
        <w:rPr>
          <w:rFonts w:ascii="Times New Roman" w:hAnsi="Times New Roman"/>
          <w:sz w:val="28"/>
        </w:rPr>
      </w:pPr>
    </w:p>
    <w:p w:rsidR="004D328F" w:rsidRDefault="004D328F" w:rsidP="004D328F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4"/>
          <w:lang w:eastAsia="ru-RU"/>
        </w:rPr>
        <w:t>Учитывая сложившуюся ситуацию по пожарной безопасности в муниципальном районе Балтачевский район, руководствуясь Федеральными законами от 21.12.1994 № 69-ФЗ «О пожарной безопасности», от 22.07.2008 № 123-ФЗ «</w:t>
      </w:r>
      <w:r>
        <w:rPr>
          <w:rFonts w:ascii="Times New Roman" w:hAnsi="Times New Roman"/>
          <w:bCs/>
          <w:sz w:val="28"/>
          <w:szCs w:val="24"/>
          <w:lang w:eastAsia="ru-RU"/>
        </w:rPr>
        <w:t>Технический регламент о требованиях пожарной безопасности»</w:t>
      </w:r>
      <w:r>
        <w:rPr>
          <w:rFonts w:ascii="Times New Roman" w:hAnsi="Times New Roman"/>
          <w:sz w:val="28"/>
          <w:szCs w:val="24"/>
          <w:lang w:eastAsia="ru-RU"/>
        </w:rPr>
        <w:t>, от 06.10.2003 № 131-ФЗ «Об общих принципах организации местного самоуправления в Российской Федерации», в целях предупреждения пожаров в местах проживания людей (детей), а также проведения комплекса превентивных мер по недопущению пожаров, предупреждению</w:t>
      </w:r>
      <w:proofErr w:type="gramEnd"/>
      <w:r>
        <w:rPr>
          <w:rFonts w:ascii="Times New Roman" w:hAnsi="Times New Roman"/>
          <w:sz w:val="28"/>
          <w:szCs w:val="24"/>
          <w:lang w:eastAsia="ru-RU"/>
        </w:rPr>
        <w:t xml:space="preserve"> гибели людей, минимизации материальных и социальных потерь</w:t>
      </w:r>
      <w:r>
        <w:rPr>
          <w:rFonts w:ascii="Times New Roman" w:hAnsi="Times New Roman"/>
          <w:sz w:val="28"/>
          <w:szCs w:val="28"/>
          <w:lang w:eastAsia="ru-RU"/>
        </w:rPr>
        <w:t>, Администра</w:t>
      </w:r>
      <w:r>
        <w:rPr>
          <w:sz w:val="28"/>
          <w:szCs w:val="28"/>
        </w:rPr>
        <w:t>ция сельского поселения Тошкуров</w:t>
      </w:r>
      <w:r>
        <w:rPr>
          <w:rFonts w:ascii="Times New Roman" w:hAnsi="Times New Roman"/>
          <w:sz w:val="28"/>
          <w:szCs w:val="28"/>
          <w:lang w:eastAsia="ru-RU"/>
        </w:rPr>
        <w:t xml:space="preserve">ский сельсовет муниципального района Балтачевский район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Республики Башкортостан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ПОСТАНОВЛЯЕТ:</w:t>
      </w:r>
    </w:p>
    <w:p w:rsidR="004D328F" w:rsidRDefault="004D328F" w:rsidP="004D328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1. </w:t>
      </w:r>
      <w:proofErr w:type="gramStart"/>
      <w:r>
        <w:rPr>
          <w:rFonts w:ascii="Times New Roman" w:hAnsi="Times New Roman"/>
          <w:sz w:val="28"/>
          <w:szCs w:val="24"/>
          <w:lang w:eastAsia="ru-RU"/>
        </w:rPr>
        <w:t xml:space="preserve">Утвердить прилагаемый план проведения профилактической операции «Жилище-2026» на территории </w:t>
      </w:r>
      <w:r>
        <w:rPr>
          <w:sz w:val="28"/>
          <w:szCs w:val="28"/>
        </w:rPr>
        <w:t>сельского поселения Тошкуров</w:t>
      </w:r>
      <w:r>
        <w:rPr>
          <w:rFonts w:ascii="Times New Roman" w:hAnsi="Times New Roman"/>
          <w:sz w:val="28"/>
          <w:szCs w:val="28"/>
          <w:lang w:eastAsia="ru-RU"/>
        </w:rPr>
        <w:t>ский сельсовет муниципального района Балтачевский район Республики Башкортостан  организовать и обеспечить подворный обход жилищ граждан, в целях проверки противопожарного состояния жилых домов и надворных построек, в первую очередь, мест проживания одиноких престарелых граждан и инвалидов, многодетных семей, а также лиц, ведущих асоциальный образ жизни на т</w:t>
      </w:r>
      <w:r>
        <w:rPr>
          <w:sz w:val="28"/>
          <w:szCs w:val="28"/>
        </w:rPr>
        <w:t>ерритории сельского поселения Тошкуров</w:t>
      </w:r>
      <w:r>
        <w:rPr>
          <w:rFonts w:ascii="Times New Roman" w:hAnsi="Times New Roman"/>
          <w:sz w:val="28"/>
          <w:szCs w:val="28"/>
          <w:lang w:eastAsia="ru-RU"/>
        </w:rPr>
        <w:t>ский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Балтачевский район Республики Башкортостан.</w:t>
      </w:r>
    </w:p>
    <w:p w:rsidR="004D328F" w:rsidRDefault="004D328F" w:rsidP="004D328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2.   Контроль над выполнением данного постановления  оставляю за собой.</w:t>
      </w:r>
    </w:p>
    <w:p w:rsidR="004D328F" w:rsidRDefault="004D328F" w:rsidP="004D32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D328F" w:rsidRDefault="004D328F" w:rsidP="004D32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D328F" w:rsidRPr="004F7DBF" w:rsidRDefault="004D328F" w:rsidP="004D32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7DBF">
        <w:rPr>
          <w:rFonts w:ascii="Times New Roman" w:hAnsi="Times New Roman"/>
          <w:sz w:val="28"/>
          <w:szCs w:val="28"/>
          <w:lang w:eastAsia="ru-RU"/>
        </w:rPr>
        <w:t>Глава сельского поселения</w:t>
      </w:r>
    </w:p>
    <w:p w:rsidR="004D328F" w:rsidRPr="004F7DBF" w:rsidRDefault="004D328F" w:rsidP="004D328F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4F7DBF">
        <w:rPr>
          <w:rFonts w:ascii="Times New Roman" w:hAnsi="Times New Roman"/>
          <w:sz w:val="28"/>
          <w:szCs w:val="28"/>
        </w:rPr>
        <w:t>Тошкуровский сельсовет:</w:t>
      </w:r>
      <w:r w:rsidRPr="004F7DBF">
        <w:rPr>
          <w:rFonts w:ascii="Times New Roman" w:hAnsi="Times New Roman"/>
          <w:sz w:val="28"/>
          <w:szCs w:val="28"/>
        </w:rPr>
        <w:tab/>
      </w:r>
      <w:r w:rsidRPr="004F7DBF">
        <w:rPr>
          <w:rFonts w:ascii="Times New Roman" w:hAnsi="Times New Roman"/>
          <w:sz w:val="28"/>
          <w:szCs w:val="28"/>
        </w:rPr>
        <w:tab/>
      </w:r>
      <w:r w:rsidRPr="004F7DBF">
        <w:rPr>
          <w:rFonts w:ascii="Times New Roman" w:hAnsi="Times New Roman"/>
          <w:sz w:val="28"/>
          <w:szCs w:val="28"/>
        </w:rPr>
        <w:tab/>
        <w:t xml:space="preserve">    </w:t>
      </w:r>
      <w:proofErr w:type="spellStart"/>
      <w:r w:rsidRPr="004F7DBF">
        <w:rPr>
          <w:rFonts w:ascii="Times New Roman" w:hAnsi="Times New Roman"/>
          <w:sz w:val="28"/>
          <w:szCs w:val="28"/>
        </w:rPr>
        <w:t>Б.Ф.Аглямов</w:t>
      </w:r>
      <w:proofErr w:type="spellEnd"/>
    </w:p>
    <w:p w:rsidR="004D328F" w:rsidRPr="00DD3991" w:rsidRDefault="004D328F" w:rsidP="002A57ED">
      <w:pPr>
        <w:jc w:val="center"/>
        <w:rPr>
          <w:rFonts w:ascii="Times New Roman" w:hAnsi="Times New Roman"/>
          <w:b/>
          <w:spacing w:val="40"/>
          <w:sz w:val="27"/>
          <w:szCs w:val="27"/>
          <w:shd w:val="clear" w:color="auto" w:fill="FFFFFF"/>
        </w:rPr>
      </w:pPr>
      <w:r>
        <w:rPr>
          <w:rFonts w:ascii="Times New Roman" w:hAnsi="Times New Roman"/>
          <w:b/>
          <w:spacing w:val="40"/>
          <w:sz w:val="27"/>
          <w:szCs w:val="27"/>
          <w:shd w:val="clear" w:color="auto" w:fill="FFFFFF"/>
        </w:rPr>
        <w:br w:type="page"/>
      </w:r>
      <w:r w:rsidRPr="00DD3991">
        <w:rPr>
          <w:rFonts w:ascii="Times New Roman" w:hAnsi="Times New Roman"/>
          <w:b/>
          <w:spacing w:val="40"/>
          <w:sz w:val="27"/>
          <w:szCs w:val="27"/>
          <w:shd w:val="clear" w:color="auto" w:fill="FFFFFF"/>
        </w:rPr>
        <w:lastRenderedPageBreak/>
        <w:t>ПЛАН</w:t>
      </w:r>
    </w:p>
    <w:p w:rsidR="004D328F" w:rsidRPr="00DD3991" w:rsidRDefault="004D328F" w:rsidP="004D328F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DD3991">
        <w:rPr>
          <w:rFonts w:ascii="Times New Roman" w:hAnsi="Times New Roman"/>
          <w:b/>
          <w:sz w:val="27"/>
          <w:szCs w:val="27"/>
        </w:rPr>
        <w:t>организационно-профилактических мероприятий по проведению операции</w:t>
      </w:r>
    </w:p>
    <w:p w:rsidR="004D328F" w:rsidRDefault="004D328F" w:rsidP="004D328F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«Жилище-2026</w:t>
      </w:r>
      <w:r w:rsidRPr="00DD3991">
        <w:rPr>
          <w:rFonts w:ascii="Times New Roman" w:hAnsi="Times New Roman"/>
          <w:b/>
          <w:sz w:val="27"/>
          <w:szCs w:val="27"/>
        </w:rPr>
        <w:t>» на территории муниципального района Балтачевский район Республики Башкортостан</w:t>
      </w:r>
    </w:p>
    <w:p w:rsidR="004D328F" w:rsidRPr="00DD3991" w:rsidRDefault="004D328F" w:rsidP="004D328F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tbl>
      <w:tblPr>
        <w:tblpPr w:leftFromText="180" w:rightFromText="180" w:vertAnchor="text" w:horzAnchor="margin" w:tblpXSpec="center" w:tblpY="332"/>
        <w:tblW w:w="10642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436"/>
        <w:gridCol w:w="5103"/>
        <w:gridCol w:w="2409"/>
        <w:gridCol w:w="1843"/>
        <w:gridCol w:w="851"/>
      </w:tblGrid>
      <w:tr w:rsidR="004D328F" w:rsidRPr="00DD3991" w:rsidTr="00146EC6">
        <w:trPr>
          <w:trHeight w:val="5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328F" w:rsidRPr="00DD3991" w:rsidRDefault="004D328F" w:rsidP="00146EC6">
            <w:pPr>
              <w:spacing w:after="0" w:line="223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bookmarkStart w:id="0" w:name="bookmark3"/>
            <w:r w:rsidRPr="00DD399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D399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D399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DD399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328F" w:rsidRPr="00DD3991" w:rsidRDefault="004D328F" w:rsidP="00146EC6">
            <w:pPr>
              <w:spacing w:after="0" w:line="240" w:lineRule="auto"/>
              <w:ind w:left="8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D399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328F" w:rsidRPr="00DD3991" w:rsidRDefault="004D328F" w:rsidP="00146EC6">
            <w:pPr>
              <w:spacing w:after="0" w:line="23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D399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328F" w:rsidRPr="00DD3991" w:rsidRDefault="004D328F" w:rsidP="00146E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D399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28F" w:rsidRPr="00DD3991" w:rsidRDefault="004D328F" w:rsidP="00146E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D399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Отмет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399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</w:t>
            </w:r>
            <w:proofErr w:type="spellEnd"/>
            <w:proofErr w:type="gramEnd"/>
            <w:r w:rsidRPr="00DD399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о выполнении</w:t>
            </w:r>
          </w:p>
        </w:tc>
      </w:tr>
      <w:tr w:rsidR="004D328F" w:rsidRPr="00DD3991" w:rsidTr="00146EC6">
        <w:trPr>
          <w:trHeight w:val="24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28F" w:rsidRPr="00DD3991" w:rsidRDefault="004D328F" w:rsidP="00146EC6">
            <w:pPr>
              <w:spacing w:after="0" w:line="240" w:lineRule="auto"/>
              <w:ind w:firstLine="26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28F" w:rsidRPr="00DD3991" w:rsidRDefault="004D328F" w:rsidP="00146EC6">
            <w:pPr>
              <w:spacing w:after="0" w:line="240" w:lineRule="auto"/>
              <w:ind w:left="26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28F" w:rsidRPr="00DD3991" w:rsidRDefault="004D328F" w:rsidP="00146EC6">
            <w:pPr>
              <w:spacing w:after="0" w:line="240" w:lineRule="auto"/>
              <w:ind w:right="700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28F" w:rsidRPr="00DD3991" w:rsidRDefault="004D328F" w:rsidP="00146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28F" w:rsidRPr="00DD3991" w:rsidRDefault="004D328F" w:rsidP="00146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328F" w:rsidRPr="00DD3991" w:rsidTr="00146EC6">
        <w:trPr>
          <w:trHeight w:val="8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328F" w:rsidRPr="00DD3991" w:rsidRDefault="004D328F" w:rsidP="00146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28F" w:rsidRPr="00DD3991" w:rsidRDefault="004D328F" w:rsidP="00146EC6">
            <w:pPr>
              <w:spacing w:after="0" w:line="240" w:lineRule="auto"/>
              <w:ind w:left="80" w:right="131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>Организовать и провести</w:t>
            </w:r>
            <w:proofErr w:type="gramEnd"/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профилакти</w:t>
            </w: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ческую операцию с усло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вным наимено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ванием «Жилище-2026</w:t>
            </w: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28F" w:rsidRPr="00DD3991" w:rsidRDefault="004D328F" w:rsidP="00146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>По согласованию: главы  СП, управляющие компании ЖКХ, ГКУ ППС по РБ.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28F" w:rsidRPr="00DD3991" w:rsidRDefault="004D328F" w:rsidP="00146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период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проведения операции «Жилище 2026</w:t>
            </w: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28F" w:rsidRPr="00DD3991" w:rsidRDefault="004D328F" w:rsidP="00146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328F" w:rsidRPr="00DD3991" w:rsidTr="00146EC6">
        <w:trPr>
          <w:trHeight w:val="109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328F" w:rsidRPr="00DD3991" w:rsidRDefault="004D328F" w:rsidP="00146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28F" w:rsidRPr="00DD3991" w:rsidRDefault="004D328F" w:rsidP="00146EC6">
            <w:pPr>
              <w:spacing w:after="0" w:line="240" w:lineRule="auto"/>
              <w:ind w:left="80" w:right="131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>Отработать вопросы по комплексному использованию сил и средств по преду</w:t>
            </w: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преждению пожаров и гибели людей при них в жилом секторе, привлечению заинтересованных надзорных органов, правоохранительных органов, также общественности.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28F" w:rsidRPr="00DD3991" w:rsidRDefault="004D328F" w:rsidP="00146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>По согласованию: ОНД, ОМВД, главы СП,</w:t>
            </w:r>
          </w:p>
          <w:p w:rsidR="004D328F" w:rsidRPr="00DD3991" w:rsidRDefault="004D328F" w:rsidP="00146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28F" w:rsidRPr="00DD3991" w:rsidRDefault="004D328F" w:rsidP="00146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период проведения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операции «Жилище 2026</w:t>
            </w: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28F" w:rsidRPr="00DD3991" w:rsidRDefault="004D328F" w:rsidP="00146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328F" w:rsidRPr="00DD3991" w:rsidTr="00146EC6">
        <w:trPr>
          <w:trHeight w:val="161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328F" w:rsidRPr="00DD3991" w:rsidRDefault="004D328F" w:rsidP="00146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28F" w:rsidRPr="00DD3991" w:rsidRDefault="004D328F" w:rsidP="00146EC6">
            <w:pPr>
              <w:spacing w:after="0" w:line="240" w:lineRule="auto"/>
              <w:ind w:left="80" w:right="131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 проведению операции привлечь членов ДПК, депутатов СП, полиции, </w:t>
            </w:r>
            <w:r w:rsidRPr="00DD3991">
              <w:rPr>
                <w:rFonts w:ascii="Times New Roman" w:hAnsi="Times New Roman"/>
                <w:sz w:val="24"/>
                <w:szCs w:val="24"/>
              </w:rPr>
              <w:t>работников администраций, депутатов, старост населенных пунктов, работников добровольных пожарных команд, дружин, волонтеров,  лиц ответственных за обеспечение ПБ, мастеров участков, участковых уполномоченных полиции (по согласованию с ОМВД), работников учреждений образования, органов социальной защиты, опеки и попечительства, учреждений здравоохранения и культуры, представителей общественных организаций, духовенства, специалистов печного дела, газового и электрохозяйства, ветеранов МЧС</w:t>
            </w:r>
            <w:proofErr w:type="gramEnd"/>
            <w:r w:rsidRPr="00DD3991">
              <w:rPr>
                <w:rFonts w:ascii="Times New Roman" w:hAnsi="Times New Roman"/>
                <w:sz w:val="24"/>
                <w:szCs w:val="24"/>
              </w:rPr>
              <w:t xml:space="preserve"> России</w:t>
            </w: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28F" w:rsidRPr="00DD3991" w:rsidRDefault="004D328F" w:rsidP="00146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>По согласованию: главы СП, управляющие компании ЖКХ, ГКУ ППС по РБ, ОАО «</w:t>
            </w:r>
            <w:proofErr w:type="spellStart"/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>Сельенерго</w:t>
            </w:r>
            <w:proofErr w:type="spellEnd"/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», </w:t>
            </w:r>
            <w:r w:rsidRPr="00DD3991">
              <w:rPr>
                <w:rFonts w:ascii="Times New Roman" w:hAnsi="Times New Roman"/>
                <w:sz w:val="24"/>
                <w:szCs w:val="24"/>
              </w:rPr>
              <w:t>ПАО «Газпром газораспределение Уфа» в г. Бирск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28F" w:rsidRPr="00DD3991" w:rsidRDefault="004D328F" w:rsidP="00146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>В период проведения операции «Жилище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28F" w:rsidRPr="00DD3991" w:rsidRDefault="004D328F" w:rsidP="00146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328F" w:rsidRPr="00DD3991" w:rsidTr="00146EC6">
        <w:trPr>
          <w:trHeight w:val="89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328F" w:rsidRPr="00DD3991" w:rsidRDefault="004D328F" w:rsidP="00146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28F" w:rsidRPr="00DD3991" w:rsidRDefault="004D328F" w:rsidP="00146EC6">
            <w:pPr>
              <w:spacing w:after="0" w:line="240" w:lineRule="auto"/>
              <w:ind w:left="80" w:right="131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>Принять меры по ликвидации снятых с учета бесхозных строений.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28F" w:rsidRPr="00DD3991" w:rsidRDefault="004D328F" w:rsidP="00146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>По согласованию: главы СП.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28F" w:rsidRPr="00DD3991" w:rsidRDefault="004D328F" w:rsidP="00146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период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проведения операции «Жилище 2026</w:t>
            </w: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28F" w:rsidRPr="00DD3991" w:rsidRDefault="004D328F" w:rsidP="00146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328F" w:rsidRPr="00DD3991" w:rsidTr="00146EC6">
        <w:trPr>
          <w:trHeight w:val="115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328F" w:rsidRPr="00DD3991" w:rsidRDefault="004D328F" w:rsidP="00146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28F" w:rsidRPr="00DD3991" w:rsidRDefault="004D328F" w:rsidP="00146EC6">
            <w:pPr>
              <w:spacing w:after="0" w:line="240" w:lineRule="auto"/>
              <w:ind w:left="80" w:right="131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Провести обследования противопожарного состояния зданий, имеющих низкую устойчивость при пожарах </w:t>
            </w:r>
            <w:r w:rsidRPr="00DD3991">
              <w:rPr>
                <w:rFonts w:ascii="Times New Roman" w:hAnsi="Times New Roman"/>
                <w:sz w:val="24"/>
                <w:szCs w:val="24"/>
                <w:lang w:val="en-US" w:eastAsia="ru-RU"/>
              </w:rPr>
              <w:t>IV</w:t>
            </w: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DD3991">
              <w:rPr>
                <w:rFonts w:ascii="Times New Roman" w:hAnsi="Times New Roman"/>
                <w:sz w:val="24"/>
                <w:szCs w:val="24"/>
                <w:lang w:val="en-US" w:eastAsia="ru-RU"/>
              </w:rPr>
              <w:t>V</w:t>
            </w: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степени огнестойкости. Составить списки таких объектов (с указанием принятых мер) и направить перечень в ОНД.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28F" w:rsidRPr="00DD3991" w:rsidRDefault="004D328F" w:rsidP="00146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>По согласованию: главы СП.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28F" w:rsidRPr="00DD3991" w:rsidRDefault="004D328F" w:rsidP="00146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 01.04.2026</w:t>
            </w: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28F" w:rsidRPr="00DD3991" w:rsidRDefault="004D328F" w:rsidP="00146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328F" w:rsidRPr="00DD3991" w:rsidTr="00146EC6">
        <w:trPr>
          <w:trHeight w:val="115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328F" w:rsidRPr="00DD3991" w:rsidRDefault="004D328F" w:rsidP="00146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28F" w:rsidRPr="00DD3991" w:rsidRDefault="004D328F" w:rsidP="00146EC6">
            <w:pPr>
              <w:spacing w:after="0" w:line="240" w:lineRule="auto"/>
              <w:ind w:left="80" w:right="131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>Организовать и провести</w:t>
            </w:r>
            <w:proofErr w:type="gramEnd"/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совместно с административными инспекциями ор</w:t>
            </w: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ганов исполнительной власти меро</w:t>
            </w: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приятия по выполнению снятых с учета бесхозных строений и других мест воз</w:t>
            </w: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можного проживания лиц без опреде</w:t>
            </w: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ленного места жительства. Принять совместные меры недопущению строи</w:t>
            </w: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тельства жилых домов, в том числе дачных, в нарушение существующих требований под высоковольтными электролиниями, на территориях, отве</w:t>
            </w: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денных под прокладку магистральных нефтепроводов, вблизи лесных массивов.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28F" w:rsidRPr="00DD3991" w:rsidRDefault="004D328F" w:rsidP="00146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согласованию: главы СП, комплексная эксплуатационная служба в </w:t>
            </w:r>
            <w:proofErr w:type="spellStart"/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>Балтачевском</w:t>
            </w:r>
            <w:proofErr w:type="spellEnd"/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районе ПАО «Газпром газораспределение Уфа» в г. Бирск.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28F" w:rsidRPr="00DD3991" w:rsidRDefault="004D328F" w:rsidP="00146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91">
              <w:rPr>
                <w:rFonts w:ascii="Times New Roman" w:hAnsi="Times New Roman"/>
                <w:sz w:val="24"/>
                <w:szCs w:val="24"/>
              </w:rPr>
              <w:t xml:space="preserve">В период </w:t>
            </w:r>
            <w:r>
              <w:rPr>
                <w:rFonts w:ascii="Times New Roman" w:hAnsi="Times New Roman"/>
                <w:sz w:val="24"/>
                <w:szCs w:val="24"/>
              </w:rPr>
              <w:t>проведения операции «Жилище 2026</w:t>
            </w:r>
            <w:r w:rsidRPr="00DD399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28F" w:rsidRPr="00DD3991" w:rsidRDefault="004D328F" w:rsidP="00146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28F" w:rsidRPr="00DD3991" w:rsidTr="00146EC6">
        <w:trPr>
          <w:trHeight w:val="115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328F" w:rsidRPr="00DD3991" w:rsidRDefault="004D328F" w:rsidP="00146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28F" w:rsidRPr="00DD3991" w:rsidRDefault="004D328F" w:rsidP="00146EC6">
            <w:pPr>
              <w:spacing w:after="0" w:line="240" w:lineRule="auto"/>
              <w:ind w:left="80" w:right="131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>Организовать проведение совместных с участковыми инспекторами полиции рейдов по проверке проживания лиц, склонных к правонарушениям, подвалов и чердачных помещений многоквартирных домов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28F" w:rsidRPr="00DD3991" w:rsidRDefault="004D328F" w:rsidP="00146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>По согласованию: ОМВД,</w:t>
            </w:r>
            <w:proofErr w:type="gramStart"/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Главы  СП,  комплексная эксплуатационная служба в </w:t>
            </w:r>
            <w:proofErr w:type="spellStart"/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>Балтачевском</w:t>
            </w:r>
            <w:proofErr w:type="spellEnd"/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районе ПАО «Газпром газораспределение Уфа» в г. Бирск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28F" w:rsidRPr="00DD3991" w:rsidRDefault="004D328F" w:rsidP="00146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91">
              <w:rPr>
                <w:rFonts w:ascii="Times New Roman" w:hAnsi="Times New Roman"/>
                <w:sz w:val="24"/>
                <w:szCs w:val="24"/>
              </w:rPr>
              <w:t xml:space="preserve">В период </w:t>
            </w:r>
            <w:r>
              <w:rPr>
                <w:rFonts w:ascii="Times New Roman" w:hAnsi="Times New Roman"/>
                <w:sz w:val="24"/>
                <w:szCs w:val="24"/>
              </w:rPr>
              <w:t>проведения операции «Жилище 2026</w:t>
            </w:r>
            <w:r w:rsidRPr="00DD399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28F" w:rsidRPr="00DD3991" w:rsidRDefault="004D328F" w:rsidP="00146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28F" w:rsidRPr="00DD3991" w:rsidTr="00146EC6">
        <w:trPr>
          <w:trHeight w:val="115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328F" w:rsidRPr="00DD3991" w:rsidRDefault="004D328F" w:rsidP="00146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28F" w:rsidRPr="00DD3991" w:rsidRDefault="004D328F" w:rsidP="00146EC6">
            <w:pPr>
              <w:spacing w:after="0" w:line="240" w:lineRule="auto"/>
              <w:ind w:left="80" w:right="131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>Организовать пропаганду противопо</w:t>
            </w: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жарных знаний среди населения, непо</w:t>
            </w: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средственно по месту жительства, в трудовых коллективах и учебных заве</w:t>
            </w: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дениях.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28F" w:rsidRPr="00DD3991" w:rsidRDefault="004D328F" w:rsidP="00146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образования, по согласованию: управляющие компании ЖКХ, руководители предприятий, ОНД, Главы СП,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28F" w:rsidRPr="00DD3991" w:rsidRDefault="004D328F" w:rsidP="00146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91">
              <w:rPr>
                <w:rFonts w:ascii="Times New Roman" w:hAnsi="Times New Roman"/>
                <w:sz w:val="24"/>
                <w:szCs w:val="24"/>
              </w:rPr>
              <w:t xml:space="preserve">В период </w:t>
            </w:r>
            <w:r>
              <w:rPr>
                <w:rFonts w:ascii="Times New Roman" w:hAnsi="Times New Roman"/>
                <w:sz w:val="24"/>
                <w:szCs w:val="24"/>
              </w:rPr>
              <w:t>проведения операции «Жилище 2026</w:t>
            </w:r>
            <w:r w:rsidRPr="00DD399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28F" w:rsidRPr="00DD3991" w:rsidRDefault="004D328F" w:rsidP="00146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28F" w:rsidRPr="00DD3991" w:rsidTr="00146EC6">
        <w:trPr>
          <w:trHeight w:val="115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328F" w:rsidRPr="00DD3991" w:rsidRDefault="004D328F" w:rsidP="00146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28F" w:rsidRPr="00DD3991" w:rsidRDefault="004D328F" w:rsidP="00146EC6">
            <w:pPr>
              <w:spacing w:after="0" w:line="240" w:lineRule="auto"/>
              <w:ind w:left="80" w:right="131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>Организовать разработку и распростра</w:t>
            </w: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нения соответствующих средств на</w:t>
            </w: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глядной агитации (памятки, инструкции, плакаты, баннеры), оформление уголков пожарной безопасности в подъездах жилых домов, проведению тематических вечеров, викторин и т. п.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28F" w:rsidRPr="00DD3991" w:rsidRDefault="004D328F" w:rsidP="00146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>Отдел образования, по согласованию: МИЦ филиала ГУП РБ ИД «Республика Башкортостан», управляющие компании ЖКХ, главы СП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28F" w:rsidRPr="00DD3991" w:rsidRDefault="004D328F" w:rsidP="00146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91">
              <w:rPr>
                <w:rFonts w:ascii="Times New Roman" w:hAnsi="Times New Roman"/>
                <w:sz w:val="24"/>
                <w:szCs w:val="24"/>
              </w:rPr>
              <w:t xml:space="preserve">В период </w:t>
            </w:r>
            <w:r>
              <w:rPr>
                <w:rFonts w:ascii="Times New Roman" w:hAnsi="Times New Roman"/>
                <w:sz w:val="24"/>
                <w:szCs w:val="24"/>
              </w:rPr>
              <w:t>проведения операции «Жилище 2026</w:t>
            </w:r>
            <w:r w:rsidRPr="00DD399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28F" w:rsidRPr="00DD3991" w:rsidRDefault="004D328F" w:rsidP="00146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28F" w:rsidRPr="00DD3991" w:rsidTr="00146EC6">
        <w:trPr>
          <w:trHeight w:val="115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328F" w:rsidRPr="00DD3991" w:rsidRDefault="004D328F" w:rsidP="00146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28F" w:rsidRPr="00DD3991" w:rsidRDefault="004D328F" w:rsidP="00146EC6">
            <w:pPr>
              <w:spacing w:after="0" w:line="240" w:lineRule="auto"/>
              <w:ind w:left="80" w:right="131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>Обеспечить противопожарную защиту сельских населенных пунктов (наличие связи, состояние дорог, наличие бое</w:t>
            </w: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способных пожарных формирований, минерализованных полос), подготовить соответствующие предло</w:t>
            </w: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жения в администрацию района и горо</w:t>
            </w: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28F" w:rsidRPr="00DD3991" w:rsidRDefault="004D328F" w:rsidP="00146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>По согласованию: главы СП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28F" w:rsidRPr="00DD3991" w:rsidRDefault="004D328F" w:rsidP="00146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период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проведения операции «Жилище 2026</w:t>
            </w: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28F" w:rsidRPr="00DD3991" w:rsidRDefault="004D328F" w:rsidP="00146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328F" w:rsidRPr="00DD3991" w:rsidTr="00146EC6">
        <w:trPr>
          <w:trHeight w:val="115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328F" w:rsidRPr="00DD3991" w:rsidRDefault="004D328F" w:rsidP="00146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28F" w:rsidRPr="00DD3991" w:rsidRDefault="004D328F" w:rsidP="00146EC6">
            <w:pPr>
              <w:spacing w:after="0" w:line="240" w:lineRule="auto"/>
              <w:ind w:left="80" w:right="131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>Обеспечить пожарную безопасность мест проживания сезонных рабочих на сельхозпредприятиях (наличие систем противопожарной автоматики, средств пожаротушения исправное состояние электрической части, наличие путей эвакуации)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28F" w:rsidRPr="00DD3991" w:rsidRDefault="004D328F" w:rsidP="00146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>ОСХ, по согласованию: руководители сельхозпредприятий, КФХ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28F" w:rsidRPr="00DD3991" w:rsidRDefault="004D328F" w:rsidP="00146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период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проведения операции «Жилище 2026</w:t>
            </w: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28F" w:rsidRPr="00DD3991" w:rsidRDefault="004D328F" w:rsidP="00146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328F" w:rsidRPr="00DD3991" w:rsidTr="00146EC6">
        <w:trPr>
          <w:trHeight w:val="115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328F" w:rsidRPr="00DD3991" w:rsidRDefault="004D328F" w:rsidP="00146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28F" w:rsidRPr="00DD3991" w:rsidRDefault="004D328F" w:rsidP="00146EC6">
            <w:pPr>
              <w:spacing w:after="0" w:line="240" w:lineRule="auto"/>
              <w:ind w:left="80" w:right="131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>Обеспечить условия для беспрепятст</w:t>
            </w: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венного подъезда и установки пожар</w:t>
            </w: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ной техники, состоянию наружного и внутреннего противопожарного водо</w:t>
            </w: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снабжения.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28F" w:rsidRPr="00DD3991" w:rsidRDefault="004D328F" w:rsidP="00146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>По согласованию: руководители объектов экономики, главы СП, управляющие компании ЖКХ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28F" w:rsidRPr="00DD3991" w:rsidRDefault="004D328F" w:rsidP="00146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28F" w:rsidRPr="00DD3991" w:rsidRDefault="004D328F" w:rsidP="00146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328F" w:rsidRPr="00DD3991" w:rsidTr="00146EC6">
        <w:trPr>
          <w:trHeight w:val="27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328F" w:rsidRPr="00DD3991" w:rsidRDefault="004D328F" w:rsidP="00146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28F" w:rsidRPr="00DD3991" w:rsidRDefault="004D328F" w:rsidP="00146EC6">
            <w:pPr>
              <w:spacing w:after="0" w:line="240" w:lineRule="auto"/>
              <w:ind w:left="80" w:right="131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>Определить населенные пункты, потенци</w:t>
            </w: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ально подверженные опасности </w:t>
            </w:r>
            <w:proofErr w:type="spellStart"/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>лесо-торфяных</w:t>
            </w:r>
            <w:proofErr w:type="spellEnd"/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пожаров, принять соответ</w:t>
            </w: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ствующие меры по обеспечению их противопожарной защиты в пожаро</w:t>
            </w: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опасный период.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28F" w:rsidRPr="00DD3991" w:rsidRDefault="004D328F" w:rsidP="00146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>По согласованию: Главы СП.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28F" w:rsidRPr="00DD3991" w:rsidRDefault="004D328F" w:rsidP="00146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91">
              <w:rPr>
                <w:rFonts w:ascii="Times New Roman" w:hAnsi="Times New Roman"/>
                <w:sz w:val="24"/>
                <w:szCs w:val="24"/>
              </w:rPr>
              <w:t xml:space="preserve">В период </w:t>
            </w:r>
            <w:r>
              <w:rPr>
                <w:rFonts w:ascii="Times New Roman" w:hAnsi="Times New Roman"/>
                <w:sz w:val="24"/>
                <w:szCs w:val="24"/>
              </w:rPr>
              <w:t>проведения операции «Жилище 2026</w:t>
            </w:r>
            <w:r w:rsidRPr="00DD399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28F" w:rsidRPr="00DD3991" w:rsidRDefault="004D328F" w:rsidP="00146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28F" w:rsidRPr="00DD3991" w:rsidTr="00146EC6">
        <w:trPr>
          <w:trHeight w:val="115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328F" w:rsidRPr="00DD3991" w:rsidRDefault="004D328F" w:rsidP="00146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28F" w:rsidRPr="00DD3991" w:rsidRDefault="004D328F" w:rsidP="00146EC6">
            <w:pPr>
              <w:spacing w:after="0" w:line="240" w:lineRule="auto"/>
              <w:ind w:left="80" w:right="131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>Провести заседание комиссии по ЧС и обеспечению пожарной безопасности с заслушиванием руководителей хозяйств, глав сельских поселений, где сложилась наиболее неблагополучная обстановка с обеспечением пожарной безопасности.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28F" w:rsidRPr="00DD3991" w:rsidRDefault="004D328F" w:rsidP="00146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>По согласованию: ОНД, 66 ПСО, управляющие компании ЖКХ, главы СП, руководители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28F" w:rsidRPr="00DD3991" w:rsidRDefault="004D328F" w:rsidP="00146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91">
              <w:rPr>
                <w:rFonts w:ascii="Times New Roman" w:hAnsi="Times New Roman"/>
                <w:sz w:val="24"/>
                <w:szCs w:val="24"/>
              </w:rPr>
              <w:t xml:space="preserve">В период </w:t>
            </w:r>
            <w:r>
              <w:rPr>
                <w:rFonts w:ascii="Times New Roman" w:hAnsi="Times New Roman"/>
                <w:sz w:val="24"/>
                <w:szCs w:val="24"/>
              </w:rPr>
              <w:t>проведения операции «Жилище 2026</w:t>
            </w:r>
            <w:r w:rsidRPr="00DD399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28F" w:rsidRPr="00DD3991" w:rsidRDefault="004D328F" w:rsidP="00146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28F" w:rsidRPr="00DD3991" w:rsidTr="00146EC6">
        <w:trPr>
          <w:trHeight w:val="115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328F" w:rsidRPr="00DD3991" w:rsidRDefault="004D328F" w:rsidP="00146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28F" w:rsidRPr="00DD3991" w:rsidRDefault="004D328F" w:rsidP="00146EC6">
            <w:pPr>
              <w:spacing w:after="0" w:line="240" w:lineRule="auto"/>
              <w:ind w:left="80" w:right="131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>Организовать избрание, обучение и работу старост в населенных пунктах с принятием соответствующих нормативно-правовых актов, при этом наделив их полномочиями по осуществлению предупреждения и профилактики пожаров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28F" w:rsidRPr="00DD3991" w:rsidRDefault="004D328F" w:rsidP="00146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>По согласованию: главы СП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28F" w:rsidRPr="00DD3991" w:rsidRDefault="004D328F" w:rsidP="00146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10.02.2026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28F" w:rsidRPr="00DD3991" w:rsidRDefault="004D328F" w:rsidP="00146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28F" w:rsidRPr="00DD3991" w:rsidTr="00146EC6">
        <w:trPr>
          <w:trHeight w:val="115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328F" w:rsidRPr="00DD3991" w:rsidRDefault="004D328F" w:rsidP="00146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28F" w:rsidRPr="00DD3991" w:rsidRDefault="004D328F" w:rsidP="00146EC6">
            <w:pPr>
              <w:spacing w:after="0" w:line="240" w:lineRule="auto"/>
              <w:ind w:left="80" w:right="131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Сформировать перечень жилых домов, отключенных от </w:t>
            </w:r>
            <w:proofErr w:type="spellStart"/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>газо</w:t>
            </w:r>
            <w:proofErr w:type="spellEnd"/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>электро</w:t>
            </w:r>
            <w:proofErr w:type="spellEnd"/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теплоснабжения, в том числе за неуплату. Организовать профилактическую работу по данным домам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28F" w:rsidRPr="00DD3991" w:rsidRDefault="004D328F" w:rsidP="00146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>По согласованию: главы СП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28F" w:rsidRPr="00DD3991" w:rsidRDefault="004D328F" w:rsidP="00146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10.02.2026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28F" w:rsidRPr="00DD3991" w:rsidRDefault="004D328F" w:rsidP="00146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28F" w:rsidRPr="00DD3991" w:rsidTr="00146EC6">
        <w:trPr>
          <w:trHeight w:val="92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328F" w:rsidRPr="00DD3991" w:rsidRDefault="004D328F" w:rsidP="00146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28F" w:rsidRPr="00DD3991" w:rsidRDefault="004D328F" w:rsidP="00146EC6">
            <w:pPr>
              <w:spacing w:after="0" w:line="240" w:lineRule="auto"/>
              <w:ind w:left="80" w:right="131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Составом профилактических групп провести профилактические обходы многодетных семей, неблагополучных семей, граждан, одиноких престарелых граждан на соответствие их жилища требованиям пожарной безопасности, в том числе обращая особое внимание эксплуатацию электрического и газового оборудования, печного отопления, и исправность автономных дымовых пожарных </w:t>
            </w:r>
            <w:proofErr w:type="spellStart"/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>извещател</w:t>
            </w:r>
            <w:bookmarkStart w:id="1" w:name="_GoBack"/>
            <w:bookmarkEnd w:id="1"/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>ей</w:t>
            </w:r>
            <w:proofErr w:type="spellEnd"/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28F" w:rsidRPr="00DD3991" w:rsidRDefault="004D328F" w:rsidP="00146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>По согласованию: главы СП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28F" w:rsidRPr="00DD3991" w:rsidRDefault="004D328F" w:rsidP="00146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91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28F" w:rsidRPr="00DD3991" w:rsidRDefault="004D328F" w:rsidP="00146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28F" w:rsidRPr="00DD3991" w:rsidTr="00146EC6">
        <w:trPr>
          <w:trHeight w:val="115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328F" w:rsidRPr="00DD3991" w:rsidRDefault="004D328F" w:rsidP="00146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28F" w:rsidRPr="00DD3991" w:rsidRDefault="004D328F" w:rsidP="00146EC6">
            <w:pPr>
              <w:spacing w:after="0" w:line="240" w:lineRule="auto"/>
              <w:ind w:left="80" w:right="131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Еженедельно по итогам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проведения операции «Жилище-2026</w:t>
            </w: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направлять информацию в ЕДДС на электронный адрес: </w:t>
            </w:r>
            <w:r w:rsidRPr="00DD3991">
              <w:rPr>
                <w:sz w:val="24"/>
                <w:szCs w:val="24"/>
                <w:lang w:eastAsia="ru-RU"/>
              </w:rPr>
              <w:t xml:space="preserve"> </w:t>
            </w: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D3991">
              <w:t xml:space="preserve"> </w:t>
            </w: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>baltach.edds@yandex.ru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28F" w:rsidRPr="00DD3991" w:rsidRDefault="004D328F" w:rsidP="00146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ЕДДС, по согласованию: руководители всех форм организаций,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28F" w:rsidRPr="00DD3991" w:rsidRDefault="004D328F" w:rsidP="00146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Еженедельно по пятницам </w:t>
            </w:r>
          </w:p>
          <w:p w:rsidR="004D328F" w:rsidRPr="00DD3991" w:rsidRDefault="004D328F" w:rsidP="00146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>строго по форме приложения №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28F" w:rsidRPr="00DD3991" w:rsidRDefault="004D328F" w:rsidP="00146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328F" w:rsidRPr="00DD3991" w:rsidTr="00146EC6">
        <w:trPr>
          <w:trHeight w:val="115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328F" w:rsidRPr="00DD3991" w:rsidRDefault="004D328F" w:rsidP="00146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28F" w:rsidRPr="00DD3991" w:rsidRDefault="004D328F" w:rsidP="00146EC6">
            <w:pPr>
              <w:spacing w:after="0" w:line="240" w:lineRule="auto"/>
              <w:ind w:left="80" w:right="131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>ЕДДС еженедельно обобщенную инф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ормацию по операции «Жилище-2026</w:t>
            </w: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>» направлять в ОНД и ГКУ ППС по РБ.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28F" w:rsidRPr="00DD3991" w:rsidRDefault="004D328F" w:rsidP="00146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>ЕДДС, по согласованию: ОНД, ГКУ ППС по РБ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28F" w:rsidRPr="00DD3991" w:rsidRDefault="004D328F" w:rsidP="00146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Еженедельно по понедельникам </w:t>
            </w:r>
          </w:p>
          <w:p w:rsidR="004D328F" w:rsidRPr="00DD3991" w:rsidRDefault="004D328F" w:rsidP="00146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>строго по форме приложения №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28F" w:rsidRPr="00DD3991" w:rsidRDefault="004D328F" w:rsidP="00146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328F" w:rsidRPr="00DD3991" w:rsidTr="00146EC6">
        <w:trPr>
          <w:trHeight w:val="115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328F" w:rsidRPr="00DD3991" w:rsidRDefault="004D328F" w:rsidP="00146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28F" w:rsidRPr="00DD3991" w:rsidRDefault="004D328F" w:rsidP="00146EC6">
            <w:pPr>
              <w:spacing w:after="0" w:line="240" w:lineRule="auto"/>
              <w:ind w:left="80" w:right="131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>Раз в полугодие проводить анализ исполнения и представления 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ведений по операции «Жилище-2026</w:t>
            </w: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28F" w:rsidRPr="00DD3991" w:rsidRDefault="004D328F" w:rsidP="00146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991">
              <w:rPr>
                <w:rFonts w:ascii="Times New Roman" w:hAnsi="Times New Roman"/>
                <w:sz w:val="24"/>
                <w:szCs w:val="24"/>
                <w:lang w:eastAsia="ru-RU"/>
              </w:rPr>
              <w:t>По согласованию: ОНД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28F" w:rsidRPr="00DD3991" w:rsidRDefault="004D328F" w:rsidP="00146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991">
              <w:rPr>
                <w:rFonts w:ascii="Times New Roman" w:hAnsi="Times New Roman"/>
                <w:sz w:val="24"/>
                <w:szCs w:val="24"/>
              </w:rPr>
              <w:t xml:space="preserve">В период </w:t>
            </w:r>
            <w:r>
              <w:rPr>
                <w:rFonts w:ascii="Times New Roman" w:hAnsi="Times New Roman"/>
                <w:sz w:val="24"/>
                <w:szCs w:val="24"/>
              </w:rPr>
              <w:t>проведения операции «Жилище 2026</w:t>
            </w:r>
            <w:r w:rsidRPr="00DD399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28F" w:rsidRPr="00DD3991" w:rsidRDefault="004D328F" w:rsidP="00146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</w:tbl>
    <w:p w:rsidR="00982360" w:rsidRDefault="004F7DBF"/>
    <w:sectPr w:rsidR="00982360" w:rsidSect="00077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Helver(05%) Bashki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_Helver(05%) Bashkir Cyr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328F"/>
    <w:rsid w:val="002A57ED"/>
    <w:rsid w:val="004D328F"/>
    <w:rsid w:val="004F7DBF"/>
    <w:rsid w:val="006B34BD"/>
    <w:rsid w:val="007720B1"/>
    <w:rsid w:val="00EA24D9"/>
    <w:rsid w:val="00F32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28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D328F"/>
    <w:pPr>
      <w:keepNext/>
      <w:spacing w:after="0" w:line="240" w:lineRule="auto"/>
      <w:ind w:left="-567"/>
      <w:jc w:val="center"/>
      <w:outlineLvl w:val="0"/>
    </w:pPr>
    <w:rPr>
      <w:rFonts w:ascii="Times New Roman" w:eastAsia="Times New Roman" w:hAnsi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328F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header"/>
    <w:basedOn w:val="a"/>
    <w:link w:val="a4"/>
    <w:rsid w:val="004D328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4D32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4D328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4D32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ertexttopleveltextcentertext">
    <w:name w:val="headertext topleveltext centertext"/>
    <w:basedOn w:val="a"/>
    <w:rsid w:val="004D32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4D328F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4D3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328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1349</Words>
  <Characters>7693</Characters>
  <Application>Microsoft Office Word</Application>
  <DocSecurity>0</DocSecurity>
  <Lines>64</Lines>
  <Paragraphs>18</Paragraphs>
  <ScaleCrop>false</ScaleCrop>
  <Company/>
  <LinksUpToDate>false</LinksUpToDate>
  <CharactersWithSpaces>9024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2026-02-19T07:22:00Z</dcterms:created>
  <dcterms:modified xsi:type="dcterms:W3CDTF">2026-02-19T09:19:00Z</dcterms:modified>
</cp:coreProperties>
</file>